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AD6CB" w14:textId="77777777" w:rsidR="00FA20F7" w:rsidRPr="00D50E90" w:rsidRDefault="00D50E90" w:rsidP="00FA20F7">
      <w:pPr>
        <w:pStyle w:val="3GPPHeader"/>
        <w:spacing w:after="0"/>
        <w:rPr>
          <w:rFonts w:ascii="Arial" w:hAnsi="Arial" w:cs="Arial"/>
          <w:szCs w:val="24"/>
          <w:lang w:val="de-DE"/>
        </w:rPr>
      </w:pPr>
      <w:r w:rsidRPr="00D50E90">
        <w:rPr>
          <w:rFonts w:ascii="Arial" w:hAnsi="Arial" w:cs="Arial"/>
          <w:lang w:val="de-DE"/>
        </w:rPr>
        <w:t>3GPP TSG-RAN WG1 Meeting #80</w:t>
      </w:r>
      <w:r w:rsidR="00FA20F7" w:rsidRPr="00D50E90">
        <w:rPr>
          <w:rFonts w:ascii="Arial" w:hAnsi="Arial" w:cs="Arial"/>
          <w:lang w:val="de-DE"/>
        </w:rPr>
        <w:tab/>
      </w:r>
      <w:r w:rsidR="00FA20F7" w:rsidRPr="00D50E90">
        <w:rPr>
          <w:rFonts w:ascii="Arial" w:hAnsi="Arial" w:cs="Arial"/>
          <w:szCs w:val="24"/>
          <w:lang w:val="de-DE"/>
        </w:rPr>
        <w:t>R</w:t>
      </w:r>
      <w:r w:rsidR="00975D06" w:rsidRPr="00D50E90">
        <w:rPr>
          <w:rFonts w:ascii="Arial" w:hAnsi="Arial" w:cs="Arial"/>
          <w:szCs w:val="24"/>
          <w:lang w:val="de-DE"/>
        </w:rPr>
        <w:t>1</w:t>
      </w:r>
      <w:r w:rsidR="00FA20F7" w:rsidRPr="00D50E90">
        <w:rPr>
          <w:rFonts w:ascii="Arial" w:hAnsi="Arial" w:cs="Arial"/>
          <w:szCs w:val="24"/>
          <w:lang w:val="de-DE"/>
        </w:rPr>
        <w:t>-</w:t>
      </w:r>
      <w:r w:rsidR="003E3DD1" w:rsidRPr="00D50E90">
        <w:rPr>
          <w:rFonts w:ascii="Arial" w:hAnsi="Arial" w:cs="Arial"/>
          <w:szCs w:val="24"/>
          <w:lang w:val="de-DE"/>
        </w:rPr>
        <w:t>1</w:t>
      </w:r>
      <w:r w:rsidR="00C77624">
        <w:rPr>
          <w:rFonts w:ascii="Arial" w:hAnsi="Arial" w:cs="Arial"/>
          <w:szCs w:val="24"/>
          <w:lang w:val="de-DE"/>
        </w:rPr>
        <w:t>505</w:t>
      </w:r>
      <w:r w:rsidR="0024729C" w:rsidRPr="00D50E90">
        <w:rPr>
          <w:rFonts w:ascii="Arial" w:hAnsi="Arial" w:cs="Arial"/>
          <w:szCs w:val="24"/>
          <w:lang w:val="de-DE"/>
        </w:rPr>
        <w:t>40</w:t>
      </w:r>
    </w:p>
    <w:p w14:paraId="231ECCBD" w14:textId="77777777" w:rsidR="00FA20F7" w:rsidRPr="00D50E90" w:rsidRDefault="00D50E90" w:rsidP="00FA20F7">
      <w:pPr>
        <w:pStyle w:val="3GPPHeader"/>
        <w:rPr>
          <w:rFonts w:ascii="Arial" w:hAnsi="Arial" w:cs="Arial"/>
          <w:lang w:val="en-US"/>
        </w:rPr>
      </w:pPr>
      <w:r>
        <w:rPr>
          <w:rFonts w:ascii="Arial" w:hAnsi="Arial" w:cs="Arial"/>
          <w:lang w:val="en-US"/>
        </w:rPr>
        <w:t>Athens, Greece, 9</w:t>
      </w:r>
      <w:r w:rsidRPr="00D50E90">
        <w:rPr>
          <w:rFonts w:ascii="Arial" w:hAnsi="Arial" w:cs="Arial"/>
          <w:vertAlign w:val="superscript"/>
          <w:lang w:val="en-US"/>
        </w:rPr>
        <w:t>th</w:t>
      </w:r>
      <w:r>
        <w:rPr>
          <w:rFonts w:ascii="Arial" w:hAnsi="Arial" w:cs="Arial"/>
          <w:lang w:val="en-US"/>
        </w:rPr>
        <w:t xml:space="preserve"> – 13</w:t>
      </w:r>
      <w:r w:rsidRPr="00D50E90">
        <w:rPr>
          <w:rFonts w:ascii="Arial" w:hAnsi="Arial" w:cs="Arial"/>
          <w:vertAlign w:val="superscript"/>
          <w:lang w:val="en-US"/>
        </w:rPr>
        <w:t>th</w:t>
      </w:r>
      <w:r>
        <w:rPr>
          <w:rFonts w:ascii="Arial" w:hAnsi="Arial" w:cs="Arial"/>
          <w:lang w:val="en-US"/>
        </w:rPr>
        <w:t xml:space="preserve"> </w:t>
      </w:r>
      <w:r w:rsidRPr="00D50E90">
        <w:rPr>
          <w:rFonts w:ascii="Arial" w:hAnsi="Arial" w:cs="Arial"/>
          <w:lang w:val="en-US"/>
        </w:rPr>
        <w:t>February 2015</w:t>
      </w:r>
    </w:p>
    <w:p w14:paraId="6FA141D4" w14:textId="77777777" w:rsidR="00FA20F7" w:rsidRPr="00D50E90" w:rsidRDefault="00FA20F7" w:rsidP="00FA20F7">
      <w:pPr>
        <w:pStyle w:val="CRCoverPage"/>
        <w:tabs>
          <w:tab w:val="left" w:pos="1980"/>
        </w:tabs>
        <w:jc w:val="both"/>
        <w:rPr>
          <w:rFonts w:cs="Arial"/>
          <w:b/>
          <w:bCs/>
          <w:sz w:val="24"/>
          <w:lang w:val="en-US" w:eastAsia="ja-JP"/>
        </w:rPr>
      </w:pPr>
      <w:r w:rsidRPr="00D50E90">
        <w:rPr>
          <w:rFonts w:cs="Arial"/>
          <w:b/>
          <w:bCs/>
          <w:sz w:val="24"/>
          <w:lang w:val="en-US"/>
        </w:rPr>
        <w:t>Agenda Item:</w:t>
      </w:r>
      <w:r w:rsidRPr="00D50E90">
        <w:rPr>
          <w:rFonts w:cs="Arial"/>
          <w:b/>
          <w:bCs/>
          <w:sz w:val="24"/>
          <w:lang w:val="en-US"/>
        </w:rPr>
        <w:tab/>
      </w:r>
      <w:r w:rsidR="003E42D2" w:rsidRPr="00D50E90">
        <w:rPr>
          <w:rFonts w:cs="Arial"/>
          <w:b/>
          <w:bCs/>
          <w:sz w:val="24"/>
          <w:lang w:val="en-US"/>
        </w:rPr>
        <w:t>7.2.3.1</w:t>
      </w:r>
    </w:p>
    <w:p w14:paraId="186753AF" w14:textId="77777777" w:rsidR="00FA20F7" w:rsidRPr="00D50E90" w:rsidRDefault="0092027E" w:rsidP="00FA20F7">
      <w:pPr>
        <w:tabs>
          <w:tab w:val="left" w:pos="1985"/>
        </w:tabs>
        <w:rPr>
          <w:rFonts w:ascii="Arial" w:hAnsi="Arial" w:cs="Arial"/>
          <w:b/>
          <w:bCs/>
          <w:sz w:val="24"/>
          <w:lang w:val="en-US"/>
        </w:rPr>
      </w:pPr>
      <w:r w:rsidRPr="00D50E90">
        <w:rPr>
          <w:rFonts w:ascii="Arial" w:hAnsi="Arial" w:cs="Arial"/>
          <w:b/>
          <w:bCs/>
          <w:sz w:val="24"/>
          <w:lang w:val="en-US"/>
        </w:rPr>
        <w:t>Source:</w:t>
      </w:r>
      <w:r w:rsidRPr="00D50E90">
        <w:rPr>
          <w:rFonts w:ascii="Arial" w:hAnsi="Arial" w:cs="Arial"/>
          <w:b/>
          <w:bCs/>
          <w:sz w:val="24"/>
          <w:lang w:val="en-US"/>
        </w:rPr>
        <w:tab/>
        <w:t>InterDigital</w:t>
      </w:r>
      <w:r w:rsidR="00E17A3B" w:rsidRPr="00D50E90">
        <w:rPr>
          <w:rFonts w:ascii="Arial" w:hAnsi="Arial" w:cs="Arial"/>
          <w:b/>
          <w:bCs/>
          <w:sz w:val="24"/>
          <w:lang w:val="en-US"/>
        </w:rPr>
        <w:t xml:space="preserve"> Communications</w:t>
      </w:r>
    </w:p>
    <w:p w14:paraId="4F02292E" w14:textId="3687F4DA" w:rsidR="00FA20F7" w:rsidRPr="00D50E90" w:rsidRDefault="00FA20F7" w:rsidP="00FA20F7">
      <w:pPr>
        <w:ind w:left="1985" w:hanging="1985"/>
        <w:rPr>
          <w:rFonts w:ascii="Arial" w:hAnsi="Arial" w:cs="Arial"/>
          <w:b/>
          <w:bCs/>
          <w:lang w:val="en-US"/>
        </w:rPr>
      </w:pPr>
      <w:r w:rsidRPr="00D50E90">
        <w:rPr>
          <w:rFonts w:ascii="Arial" w:hAnsi="Arial" w:cs="Arial"/>
          <w:b/>
          <w:bCs/>
          <w:sz w:val="24"/>
          <w:lang w:val="en-US"/>
        </w:rPr>
        <w:t>Title:</w:t>
      </w:r>
      <w:r w:rsidRPr="00D50E90">
        <w:rPr>
          <w:rFonts w:ascii="Arial" w:hAnsi="Arial" w:cs="Arial"/>
          <w:b/>
          <w:bCs/>
          <w:sz w:val="24"/>
          <w:lang w:val="en-US"/>
        </w:rPr>
        <w:tab/>
      </w:r>
      <w:r w:rsidR="0024729C" w:rsidRPr="00D50E90">
        <w:rPr>
          <w:rFonts w:ascii="Arial" w:hAnsi="Arial" w:cs="Arial"/>
          <w:b/>
          <w:bCs/>
          <w:sz w:val="24"/>
          <w:lang w:val="en-US"/>
        </w:rPr>
        <w:t xml:space="preserve">Coexistence evaluation results for LTE LAA DL-only and </w:t>
      </w:r>
      <w:r w:rsidR="00AF271A" w:rsidRPr="00D50E90">
        <w:rPr>
          <w:rFonts w:ascii="Arial" w:hAnsi="Arial" w:cs="Arial"/>
          <w:b/>
          <w:bCs/>
          <w:sz w:val="24"/>
          <w:lang w:val="en-US"/>
        </w:rPr>
        <w:t>Wi-Fi</w:t>
      </w:r>
    </w:p>
    <w:p w14:paraId="20F2A3ED" w14:textId="77777777" w:rsidR="00FA20F7" w:rsidRPr="00D50E90" w:rsidRDefault="00FA20F7" w:rsidP="00FA20F7">
      <w:pPr>
        <w:ind w:left="1985" w:hanging="1985"/>
        <w:rPr>
          <w:rFonts w:ascii="Arial" w:hAnsi="Arial" w:cs="Arial"/>
          <w:b/>
          <w:bCs/>
          <w:sz w:val="24"/>
          <w:lang w:val="en-US"/>
        </w:rPr>
      </w:pPr>
      <w:r w:rsidRPr="00D50E90">
        <w:rPr>
          <w:rFonts w:ascii="Arial" w:hAnsi="Arial" w:cs="Arial"/>
          <w:b/>
          <w:bCs/>
          <w:sz w:val="24"/>
          <w:lang w:val="en-US"/>
        </w:rPr>
        <w:t>Document for:</w:t>
      </w:r>
      <w:r w:rsidRPr="00D50E90">
        <w:rPr>
          <w:rFonts w:ascii="Arial" w:hAnsi="Arial" w:cs="Arial"/>
          <w:b/>
          <w:bCs/>
          <w:sz w:val="24"/>
          <w:lang w:val="en-US"/>
        </w:rPr>
        <w:tab/>
        <w:t>Discussion</w:t>
      </w:r>
      <w:r w:rsidR="00AC6962" w:rsidRPr="00D50E90">
        <w:rPr>
          <w:rFonts w:ascii="Arial" w:hAnsi="Arial" w:cs="Arial"/>
          <w:b/>
          <w:bCs/>
          <w:sz w:val="24"/>
          <w:lang w:val="en-US"/>
        </w:rPr>
        <w:t xml:space="preserve"> and D</w:t>
      </w:r>
      <w:r w:rsidR="00A164E3" w:rsidRPr="00D50E90">
        <w:rPr>
          <w:rFonts w:ascii="Arial" w:hAnsi="Arial" w:cs="Arial"/>
          <w:b/>
          <w:bCs/>
          <w:sz w:val="24"/>
          <w:lang w:val="en-US"/>
        </w:rPr>
        <w:t>ecision</w:t>
      </w:r>
    </w:p>
    <w:p w14:paraId="17878940" w14:textId="77777777" w:rsidR="00116C54" w:rsidRPr="00C47D53" w:rsidRDefault="00116C54" w:rsidP="00FA20F7">
      <w:pPr>
        <w:ind w:left="1985" w:hanging="1985"/>
        <w:rPr>
          <w:b/>
          <w:bCs/>
          <w:sz w:val="24"/>
          <w:lang w:val="en-US" w:eastAsia="ko-KR"/>
        </w:rPr>
      </w:pPr>
    </w:p>
    <w:p w14:paraId="45A92109" w14:textId="77777777" w:rsidR="00261A3A" w:rsidRPr="001D0064" w:rsidRDefault="00A35469" w:rsidP="00C34D28">
      <w:pPr>
        <w:pStyle w:val="Heading1"/>
        <w:rPr>
          <w:sz w:val="32"/>
          <w:lang w:val="en-US"/>
        </w:rPr>
      </w:pPr>
      <w:r w:rsidRPr="001D0064">
        <w:rPr>
          <w:sz w:val="32"/>
          <w:lang w:val="en-US"/>
        </w:rPr>
        <w:t>Introduction</w:t>
      </w:r>
    </w:p>
    <w:p w14:paraId="0465265F" w14:textId="77777777" w:rsidR="001D36A9" w:rsidRDefault="00656DF3" w:rsidP="00656DF3">
      <w:pPr>
        <w:rPr>
          <w:sz w:val="20"/>
          <w:lang w:val="en-US"/>
        </w:rPr>
      </w:pPr>
      <w:r w:rsidRPr="00656DF3">
        <w:rPr>
          <w:sz w:val="20"/>
          <w:lang w:val="en-US"/>
        </w:rPr>
        <w:t xml:space="preserve">In RAN1#78bis, </w:t>
      </w:r>
      <w:r>
        <w:rPr>
          <w:sz w:val="20"/>
          <w:lang w:val="en-US"/>
        </w:rPr>
        <w:t>LBT</w:t>
      </w:r>
      <w:r w:rsidR="00273E84">
        <w:rPr>
          <w:sz w:val="20"/>
          <w:lang w:val="en-US"/>
        </w:rPr>
        <w:t xml:space="preserve"> / </w:t>
      </w:r>
      <w:r>
        <w:rPr>
          <w:sz w:val="20"/>
          <w:lang w:val="en-US"/>
        </w:rPr>
        <w:t xml:space="preserve">CCA, DTX </w:t>
      </w:r>
      <w:r w:rsidRPr="00656DF3">
        <w:rPr>
          <w:sz w:val="20"/>
          <w:lang w:val="en-US"/>
        </w:rPr>
        <w:t>on a carrier with limited maximum transmission duration</w:t>
      </w:r>
      <w:r>
        <w:rPr>
          <w:sz w:val="20"/>
          <w:lang w:val="en-US"/>
        </w:rPr>
        <w:t xml:space="preserve">, DFS </w:t>
      </w:r>
      <w:r w:rsidRPr="00656DF3">
        <w:rPr>
          <w:sz w:val="20"/>
          <w:lang w:val="en-US"/>
        </w:rPr>
        <w:t>for radar avoidance in certain bands/regions</w:t>
      </w:r>
      <w:r>
        <w:rPr>
          <w:sz w:val="20"/>
          <w:lang w:val="en-US"/>
        </w:rPr>
        <w:t xml:space="preserve">, </w:t>
      </w:r>
      <w:r w:rsidRPr="00656DF3">
        <w:rPr>
          <w:sz w:val="20"/>
          <w:lang w:val="en-US"/>
        </w:rPr>
        <w:t>Carrier Selection</w:t>
      </w:r>
      <w:r>
        <w:rPr>
          <w:sz w:val="20"/>
          <w:lang w:val="en-US"/>
        </w:rPr>
        <w:t xml:space="preserve"> and TPC </w:t>
      </w:r>
      <w:r w:rsidRPr="00656DF3">
        <w:rPr>
          <w:sz w:val="20"/>
          <w:lang w:val="en-US"/>
        </w:rPr>
        <w:t xml:space="preserve">were identified </w:t>
      </w:r>
      <w:r>
        <w:rPr>
          <w:sz w:val="20"/>
          <w:lang w:val="en-US"/>
        </w:rPr>
        <w:t xml:space="preserve">as techniques for LTE LAA operation </w:t>
      </w:r>
      <w:r w:rsidRPr="00656DF3">
        <w:rPr>
          <w:sz w:val="20"/>
          <w:lang w:val="en-US"/>
        </w:rPr>
        <w:t>to meet regulatory req</w:t>
      </w:r>
      <w:r>
        <w:rPr>
          <w:sz w:val="20"/>
          <w:lang w:val="en-US"/>
        </w:rPr>
        <w:t>uirements in some regions/bands.</w:t>
      </w:r>
    </w:p>
    <w:p w14:paraId="377DC4A8" w14:textId="77777777" w:rsidR="00656DF3" w:rsidRDefault="00656DF3" w:rsidP="00656DF3">
      <w:pPr>
        <w:rPr>
          <w:sz w:val="20"/>
          <w:lang w:val="en-US"/>
        </w:rPr>
      </w:pPr>
      <w:r>
        <w:rPr>
          <w:sz w:val="20"/>
          <w:lang w:val="en-US"/>
        </w:rPr>
        <w:t>In RAN1#79, remaining details of assumptions and methodology for DL-only L</w:t>
      </w:r>
      <w:r w:rsidR="001D36A9">
        <w:rPr>
          <w:sz w:val="20"/>
          <w:lang w:val="en-US"/>
        </w:rPr>
        <w:t xml:space="preserve">AA coexistence evaluations </w:t>
      </w:r>
      <w:r w:rsidR="00D324BC">
        <w:rPr>
          <w:sz w:val="20"/>
          <w:lang w:val="en-US"/>
        </w:rPr>
        <w:t xml:space="preserve">were discussed and agreed </w:t>
      </w:r>
      <w:r w:rsidR="001D36A9">
        <w:rPr>
          <w:sz w:val="20"/>
          <w:lang w:val="en-US"/>
        </w:rPr>
        <w:t>[1].</w:t>
      </w:r>
    </w:p>
    <w:p w14:paraId="6EEE3912" w14:textId="77777777" w:rsidR="009D62ED" w:rsidRDefault="00656DF3" w:rsidP="00656DF3">
      <w:pPr>
        <w:rPr>
          <w:sz w:val="20"/>
          <w:lang w:val="en-US"/>
        </w:rPr>
      </w:pPr>
      <w:r w:rsidRPr="00656DF3">
        <w:rPr>
          <w:sz w:val="20"/>
          <w:lang w:val="en-US"/>
        </w:rPr>
        <w:t xml:space="preserve">In this contribution we </w:t>
      </w:r>
      <w:r>
        <w:rPr>
          <w:sz w:val="20"/>
          <w:lang w:val="en-US"/>
        </w:rPr>
        <w:t xml:space="preserve">present </w:t>
      </w:r>
      <w:r w:rsidR="003E42D2">
        <w:rPr>
          <w:sz w:val="20"/>
          <w:lang w:val="en-US"/>
        </w:rPr>
        <w:t>e</w:t>
      </w:r>
      <w:r w:rsidR="003E42D2" w:rsidRPr="003E42D2">
        <w:rPr>
          <w:sz w:val="20"/>
          <w:lang w:val="en-US"/>
        </w:rPr>
        <w:t xml:space="preserve">valuation results for DL transmission without UL in unlicensed spectrum </w:t>
      </w:r>
      <w:r>
        <w:rPr>
          <w:sz w:val="20"/>
          <w:lang w:val="en-US"/>
        </w:rPr>
        <w:t xml:space="preserve">for the Indoor Scenario </w:t>
      </w:r>
      <w:r w:rsidR="00963BD3">
        <w:rPr>
          <w:sz w:val="20"/>
          <w:lang w:val="en-US"/>
        </w:rPr>
        <w:t>in TR 36.889 [1]</w:t>
      </w:r>
      <w:r w:rsidR="003E42D2">
        <w:rPr>
          <w:sz w:val="20"/>
          <w:lang w:val="en-US"/>
        </w:rPr>
        <w:t>.</w:t>
      </w:r>
      <w:r>
        <w:rPr>
          <w:sz w:val="20"/>
          <w:lang w:val="en-US"/>
        </w:rPr>
        <w:t xml:space="preserve"> We present results for all 3 evaluation cases, Wi-Fi/Wi-Fi, LAA/LAA and Wi-Fi/LAA coexistence</w:t>
      </w:r>
      <w:r w:rsidR="003E42D2">
        <w:rPr>
          <w:sz w:val="20"/>
          <w:lang w:val="en-US"/>
        </w:rPr>
        <w:t xml:space="preserve">, and for both cases of Y=1 and Y=4 </w:t>
      </w:r>
      <w:r w:rsidR="00963BD3">
        <w:rPr>
          <w:sz w:val="20"/>
          <w:lang w:val="en-US"/>
        </w:rPr>
        <w:t xml:space="preserve">unlicensed </w:t>
      </w:r>
      <w:r w:rsidR="003E42D2">
        <w:rPr>
          <w:sz w:val="20"/>
          <w:lang w:val="en-US"/>
        </w:rPr>
        <w:t>carriers in the 5 GHz band.</w:t>
      </w:r>
    </w:p>
    <w:p w14:paraId="441051CA" w14:textId="77777777" w:rsidR="00085A01" w:rsidRDefault="00085A01" w:rsidP="00085A01">
      <w:pPr>
        <w:rPr>
          <w:sz w:val="20"/>
          <w:lang w:val="en-US"/>
        </w:rPr>
      </w:pPr>
    </w:p>
    <w:p w14:paraId="411E7BBD" w14:textId="77777777" w:rsidR="00085A01" w:rsidRDefault="007362DB" w:rsidP="00085A01">
      <w:pPr>
        <w:pStyle w:val="Heading1"/>
        <w:pBdr>
          <w:top w:val="single" w:sz="12" w:space="5" w:color="auto"/>
        </w:pBdr>
        <w:spacing w:after="120"/>
        <w:rPr>
          <w:sz w:val="32"/>
          <w:lang w:val="en-US"/>
        </w:rPr>
      </w:pPr>
      <w:r>
        <w:rPr>
          <w:sz w:val="32"/>
          <w:lang w:val="en-US"/>
        </w:rPr>
        <w:t>Evaluation methodology and assumptions</w:t>
      </w:r>
    </w:p>
    <w:p w14:paraId="497DD4D5" w14:textId="67C17099" w:rsidR="00F81DA0" w:rsidRDefault="00421F66" w:rsidP="007362DB">
      <w:pPr>
        <w:rPr>
          <w:sz w:val="20"/>
          <w:lang w:val="en-US"/>
        </w:rPr>
      </w:pPr>
      <w:r>
        <w:rPr>
          <w:sz w:val="20"/>
          <w:lang w:val="en-US"/>
        </w:rPr>
        <w:t>F</w:t>
      </w:r>
      <w:r w:rsidR="00B00A65">
        <w:rPr>
          <w:sz w:val="20"/>
          <w:lang w:val="en-US"/>
        </w:rPr>
        <w:t xml:space="preserve">or </w:t>
      </w:r>
      <w:r w:rsidR="00CB0F89">
        <w:rPr>
          <w:sz w:val="20"/>
          <w:lang w:val="en-US"/>
        </w:rPr>
        <w:t>evaluations</w:t>
      </w:r>
      <w:r w:rsidR="00B00A65">
        <w:rPr>
          <w:sz w:val="20"/>
          <w:lang w:val="en-US"/>
        </w:rPr>
        <w:t xml:space="preserve"> purposes</w:t>
      </w:r>
      <w:r w:rsidR="00CB0F89">
        <w:rPr>
          <w:sz w:val="20"/>
          <w:lang w:val="en-US"/>
        </w:rPr>
        <w:t>,</w:t>
      </w:r>
      <w:r w:rsidR="00B00A65">
        <w:rPr>
          <w:sz w:val="20"/>
          <w:lang w:val="en-US"/>
        </w:rPr>
        <w:t xml:space="preserve"> we assume that</w:t>
      </w:r>
      <w:r w:rsidR="00CB0F89">
        <w:rPr>
          <w:sz w:val="20"/>
          <w:lang w:val="en-US"/>
        </w:rPr>
        <w:t xml:space="preserve"> L</w:t>
      </w:r>
      <w:r w:rsidR="00B00A65">
        <w:rPr>
          <w:sz w:val="20"/>
          <w:lang w:val="en-US"/>
        </w:rPr>
        <w:t xml:space="preserve">TE LAA </w:t>
      </w:r>
      <w:r w:rsidR="00CB0F89">
        <w:rPr>
          <w:sz w:val="20"/>
          <w:lang w:val="en-US"/>
        </w:rPr>
        <w:t xml:space="preserve">uses </w:t>
      </w:r>
      <w:r w:rsidR="004E11E7">
        <w:rPr>
          <w:sz w:val="20"/>
          <w:lang w:val="en-US"/>
        </w:rPr>
        <w:t>LBT</w:t>
      </w:r>
      <w:r w:rsidR="004E3BAF">
        <w:rPr>
          <w:sz w:val="20"/>
          <w:lang w:val="en-US"/>
        </w:rPr>
        <w:t xml:space="preserve"> </w:t>
      </w:r>
      <w:r w:rsidR="00273E84">
        <w:rPr>
          <w:sz w:val="20"/>
          <w:lang w:val="en-US"/>
        </w:rPr>
        <w:t xml:space="preserve">/ </w:t>
      </w:r>
      <w:r w:rsidR="004E11E7">
        <w:rPr>
          <w:sz w:val="20"/>
          <w:lang w:val="en-US"/>
        </w:rPr>
        <w:t xml:space="preserve">CCA for channel access in conjunction with </w:t>
      </w:r>
      <w:r w:rsidR="00CB0F89">
        <w:rPr>
          <w:sz w:val="20"/>
          <w:lang w:val="en-US"/>
        </w:rPr>
        <w:t xml:space="preserve">DTX </w:t>
      </w:r>
      <w:r w:rsidR="004E11E7">
        <w:rPr>
          <w:sz w:val="20"/>
          <w:lang w:val="en-US"/>
        </w:rPr>
        <w:t xml:space="preserve">to limit the maximum possible Tx duration by the LAA eNB. In addition, </w:t>
      </w:r>
      <w:r w:rsidR="00B00A65">
        <w:rPr>
          <w:sz w:val="20"/>
          <w:lang w:val="en-US"/>
        </w:rPr>
        <w:t xml:space="preserve">a </w:t>
      </w:r>
      <w:r w:rsidR="0011747E">
        <w:rPr>
          <w:sz w:val="20"/>
          <w:lang w:val="en-US"/>
        </w:rPr>
        <w:t xml:space="preserve">slow </w:t>
      </w:r>
      <w:r w:rsidR="00CB0F89">
        <w:rPr>
          <w:sz w:val="20"/>
          <w:lang w:val="en-US"/>
        </w:rPr>
        <w:t>Carrier Selec</w:t>
      </w:r>
      <w:r w:rsidR="00B00A65">
        <w:rPr>
          <w:sz w:val="20"/>
          <w:lang w:val="en-US"/>
        </w:rPr>
        <w:t>tion</w:t>
      </w:r>
      <w:r w:rsidR="004E11E7">
        <w:rPr>
          <w:sz w:val="20"/>
          <w:lang w:val="en-US"/>
        </w:rPr>
        <w:t xml:space="preserve"> mechanism is used for both Wi-Fi APs and LTE LAA </w:t>
      </w:r>
      <w:proofErr w:type="spellStart"/>
      <w:r w:rsidR="004E11E7">
        <w:rPr>
          <w:sz w:val="20"/>
          <w:lang w:val="en-US"/>
        </w:rPr>
        <w:t>eNBs</w:t>
      </w:r>
      <w:proofErr w:type="spellEnd"/>
      <w:r w:rsidR="0011747E">
        <w:rPr>
          <w:sz w:val="20"/>
          <w:lang w:val="en-US"/>
        </w:rPr>
        <w:t>.</w:t>
      </w:r>
    </w:p>
    <w:p w14:paraId="7B5ABAAE" w14:textId="26261D0E" w:rsidR="00B00A65" w:rsidRDefault="00273E84" w:rsidP="00B206FF">
      <w:pPr>
        <w:rPr>
          <w:sz w:val="20"/>
          <w:lang w:val="en-US"/>
        </w:rPr>
      </w:pPr>
      <w:r>
        <w:rPr>
          <w:sz w:val="20"/>
          <w:lang w:val="en-US"/>
        </w:rPr>
        <w:t xml:space="preserve">LBT / </w:t>
      </w:r>
      <w:r w:rsidR="00880FCF">
        <w:rPr>
          <w:sz w:val="20"/>
          <w:lang w:val="en-US"/>
        </w:rPr>
        <w:t xml:space="preserve">CCA </w:t>
      </w:r>
      <w:r w:rsidR="00B206FF">
        <w:rPr>
          <w:sz w:val="20"/>
          <w:lang w:val="en-US"/>
        </w:rPr>
        <w:t>for LTE LAA in the eNB is modeled accordin</w:t>
      </w:r>
      <w:r w:rsidR="00DB6FD5">
        <w:rPr>
          <w:sz w:val="20"/>
          <w:lang w:val="en-US"/>
        </w:rPr>
        <w:t>g to the proposal outlined in [5</w:t>
      </w:r>
      <w:r w:rsidR="00B206FF">
        <w:rPr>
          <w:sz w:val="20"/>
          <w:lang w:val="en-US"/>
        </w:rPr>
        <w:t xml:space="preserve">]. First, a random backoff counter </w:t>
      </w:r>
      <w:r w:rsidR="002A4C62" w:rsidRPr="002A4C62">
        <w:rPr>
          <w:sz w:val="20"/>
          <w:lang w:val="en-US"/>
        </w:rPr>
        <w:t xml:space="preserve">N </w:t>
      </w:r>
      <w:r w:rsidR="00B206FF" w:rsidRPr="00B206FF">
        <w:rPr>
          <w:sz w:val="20"/>
          <w:lang w:val="en-US"/>
        </w:rPr>
        <w:t>is d</w:t>
      </w:r>
      <w:r w:rsidR="00B206FF">
        <w:rPr>
          <w:sz w:val="20"/>
          <w:lang w:val="en-US"/>
        </w:rPr>
        <w:t>rawn to start the LBT procedure. I</w:t>
      </w:r>
      <w:r w:rsidR="00B206FF" w:rsidRPr="00B206FF">
        <w:rPr>
          <w:sz w:val="20"/>
          <w:lang w:val="en-US"/>
        </w:rPr>
        <w:t xml:space="preserve">nitial CCA is always immediately followed by extended CCA </w:t>
      </w:r>
      <w:r w:rsidR="00B206FF">
        <w:rPr>
          <w:sz w:val="20"/>
          <w:lang w:val="en-US"/>
        </w:rPr>
        <w:t xml:space="preserve">in </w:t>
      </w:r>
      <w:r w:rsidR="00B206FF" w:rsidRPr="00B206FF">
        <w:rPr>
          <w:sz w:val="20"/>
          <w:lang w:val="en-US"/>
        </w:rPr>
        <w:t xml:space="preserve">durations of </w:t>
      </w:r>
      <w:r w:rsidR="008A4944">
        <w:rPr>
          <w:sz w:val="20"/>
          <w:lang w:val="en-US"/>
        </w:rPr>
        <w:t xml:space="preserve">integer multiples of </w:t>
      </w:r>
      <w:r w:rsidR="00B206FF" w:rsidRPr="00B206FF">
        <w:rPr>
          <w:sz w:val="20"/>
          <w:lang w:val="en-US"/>
        </w:rPr>
        <w:t xml:space="preserve">20 µs </w:t>
      </w:r>
      <w:r w:rsidR="00B206FF">
        <w:rPr>
          <w:sz w:val="20"/>
          <w:lang w:val="en-US"/>
        </w:rPr>
        <w:t>increments</w:t>
      </w:r>
      <w:r w:rsidR="008A4944">
        <w:rPr>
          <w:sz w:val="20"/>
          <w:lang w:val="en-US"/>
        </w:rPr>
        <w:t xml:space="preserve">. </w:t>
      </w:r>
      <w:r w:rsidR="002A4C62" w:rsidRPr="002A4C62">
        <w:rPr>
          <w:sz w:val="20"/>
          <w:lang w:val="en-US"/>
        </w:rPr>
        <w:t xml:space="preserve">For each 20 µs </w:t>
      </w:r>
      <w:r w:rsidR="002A4C62">
        <w:rPr>
          <w:sz w:val="20"/>
          <w:lang w:val="en-US"/>
        </w:rPr>
        <w:t xml:space="preserve">increment during the </w:t>
      </w:r>
      <w:r w:rsidR="002A4C62" w:rsidRPr="002A4C62">
        <w:rPr>
          <w:sz w:val="20"/>
          <w:lang w:val="en-US"/>
        </w:rPr>
        <w:t>extended CCA duration, if the channel is deemed to be unoccupied, the backoff counter is decremented by 1.</w:t>
      </w:r>
      <w:r w:rsidR="002A4C62">
        <w:rPr>
          <w:sz w:val="20"/>
          <w:lang w:val="en-US"/>
        </w:rPr>
        <w:t xml:space="preserve"> The eNB can start DL scheduling </w:t>
      </w:r>
      <w:r w:rsidR="002A4C62" w:rsidRPr="002A4C62">
        <w:rPr>
          <w:sz w:val="20"/>
          <w:lang w:val="en-US"/>
        </w:rPr>
        <w:t>immediately after the backoff counter value reaches zer</w:t>
      </w:r>
      <w:r w:rsidR="002A4C62">
        <w:rPr>
          <w:sz w:val="20"/>
          <w:lang w:val="en-US"/>
        </w:rPr>
        <w:t>o, i.e., earliest after N+1 CCA periods.</w:t>
      </w:r>
      <w:r w:rsidR="002A4C62" w:rsidRPr="002A4C62">
        <w:rPr>
          <w:sz w:val="20"/>
          <w:lang w:val="en-US"/>
        </w:rPr>
        <w:t xml:space="preserve"> </w:t>
      </w:r>
      <w:r w:rsidR="008A4944">
        <w:rPr>
          <w:sz w:val="20"/>
          <w:lang w:val="en-US"/>
        </w:rPr>
        <w:t>W</w:t>
      </w:r>
      <w:r w:rsidR="008A4944" w:rsidRPr="00B206FF">
        <w:rPr>
          <w:sz w:val="20"/>
          <w:lang w:val="en-US"/>
        </w:rPr>
        <w:t xml:space="preserve">hen the channel is observed to be occupied during the extended CCA </w:t>
      </w:r>
      <w:r w:rsidR="008A4944">
        <w:rPr>
          <w:sz w:val="20"/>
          <w:lang w:val="en-US"/>
        </w:rPr>
        <w:t xml:space="preserve">period by the eNB, </w:t>
      </w:r>
      <w:r w:rsidR="00B206FF" w:rsidRPr="00B206FF">
        <w:rPr>
          <w:sz w:val="20"/>
          <w:lang w:val="en-US"/>
        </w:rPr>
        <w:t xml:space="preserve">the backoff counter </w:t>
      </w:r>
      <w:r w:rsidR="008A4944">
        <w:rPr>
          <w:sz w:val="20"/>
          <w:lang w:val="en-US"/>
        </w:rPr>
        <w:t xml:space="preserve">is frozen </w:t>
      </w:r>
      <w:r w:rsidR="00B206FF" w:rsidRPr="00B206FF">
        <w:rPr>
          <w:sz w:val="20"/>
          <w:lang w:val="en-US"/>
        </w:rPr>
        <w:t xml:space="preserve">and </w:t>
      </w:r>
      <w:r w:rsidR="008A4944">
        <w:rPr>
          <w:sz w:val="20"/>
          <w:lang w:val="en-US"/>
        </w:rPr>
        <w:t xml:space="preserve">the eNB defers </w:t>
      </w:r>
      <w:r w:rsidR="00B206FF" w:rsidRPr="00B206FF">
        <w:rPr>
          <w:sz w:val="20"/>
          <w:lang w:val="en-US"/>
        </w:rPr>
        <w:t>back to initial CCA.</w:t>
      </w:r>
      <w:r w:rsidR="008A4944">
        <w:rPr>
          <w:sz w:val="20"/>
          <w:lang w:val="en-US"/>
        </w:rPr>
        <w:t xml:space="preserve"> As agreed in RAN1#79, we </w:t>
      </w:r>
      <w:r w:rsidR="008A4944" w:rsidRPr="008A4944">
        <w:rPr>
          <w:sz w:val="20"/>
          <w:lang w:val="en-US"/>
        </w:rPr>
        <w:t xml:space="preserve">assume subframe boundary alignment across </w:t>
      </w:r>
      <w:r w:rsidR="008A4944">
        <w:rPr>
          <w:sz w:val="20"/>
          <w:lang w:val="en-US"/>
        </w:rPr>
        <w:t xml:space="preserve">LTE </w:t>
      </w:r>
      <w:r w:rsidR="008A4944" w:rsidRPr="008A4944">
        <w:rPr>
          <w:sz w:val="20"/>
          <w:lang w:val="en-US"/>
        </w:rPr>
        <w:t xml:space="preserve">serving cells </w:t>
      </w:r>
      <w:r w:rsidR="008A4944">
        <w:rPr>
          <w:sz w:val="20"/>
          <w:lang w:val="en-US"/>
        </w:rPr>
        <w:t xml:space="preserve">when </w:t>
      </w:r>
      <w:r w:rsidR="008A4944" w:rsidRPr="008A4944">
        <w:rPr>
          <w:sz w:val="20"/>
          <w:lang w:val="en-US"/>
        </w:rPr>
        <w:t>aggregated by CA</w:t>
      </w:r>
      <w:r w:rsidR="008A4944">
        <w:rPr>
          <w:sz w:val="20"/>
          <w:lang w:val="en-US"/>
        </w:rPr>
        <w:t>. This means that once the eNB wins channel access, a DL busy signal is transmitted until the beginning of the next regularly occurring 5GHz SCell subframe boundary.</w:t>
      </w:r>
    </w:p>
    <w:p w14:paraId="62B8941A" w14:textId="0C6748E6" w:rsidR="008A4944" w:rsidRDefault="008A4944" w:rsidP="00B206FF">
      <w:pPr>
        <w:rPr>
          <w:sz w:val="20"/>
          <w:lang w:val="en-US"/>
        </w:rPr>
      </w:pPr>
      <w:r>
        <w:rPr>
          <w:sz w:val="20"/>
          <w:lang w:val="en-US"/>
        </w:rPr>
        <w:t xml:space="preserve">DTX for LTE LAA is modeled as a maximum allowed time duration to schedule a number of consecutive DL subframes by the eNB. In order to better assess the impacts of DTX </w:t>
      </w:r>
      <w:r w:rsidR="00E416BE">
        <w:rPr>
          <w:sz w:val="20"/>
          <w:lang w:val="en-US"/>
        </w:rPr>
        <w:t xml:space="preserve">for </w:t>
      </w:r>
      <w:r>
        <w:rPr>
          <w:sz w:val="20"/>
          <w:lang w:val="en-US"/>
        </w:rPr>
        <w:t xml:space="preserve">coexistence with Wi-Fi, we evaluate the cases of 4 ms and 13 ms </w:t>
      </w:r>
      <w:r w:rsidR="000C3794">
        <w:rPr>
          <w:sz w:val="20"/>
          <w:lang w:val="en-US"/>
        </w:rPr>
        <w:t>TXOPs</w:t>
      </w:r>
      <w:r w:rsidR="00E416BE">
        <w:rPr>
          <w:sz w:val="20"/>
          <w:lang w:val="en-US"/>
        </w:rPr>
        <w:t>.</w:t>
      </w:r>
      <w:r>
        <w:rPr>
          <w:sz w:val="20"/>
          <w:lang w:val="en-US"/>
        </w:rPr>
        <w:t xml:space="preserve"> </w:t>
      </w:r>
      <w:r w:rsidR="004F735E">
        <w:rPr>
          <w:sz w:val="20"/>
          <w:lang w:val="en-US"/>
        </w:rPr>
        <w:t>The Tx duration of the busy signal when transmitted by the eNB prior to regular DL scheduling does not impact the allowed maximum number of schedulable DL subframes. Therefore, the LTE LAA DL will either transmit up to 4 (or up to 13) consecutive DL subframes once channe</w:t>
      </w:r>
      <w:r w:rsidR="00273E84">
        <w:rPr>
          <w:sz w:val="20"/>
          <w:lang w:val="en-US"/>
        </w:rPr>
        <w:t xml:space="preserve">l access is obtained using LBT / </w:t>
      </w:r>
      <w:r w:rsidR="004F735E">
        <w:rPr>
          <w:sz w:val="20"/>
          <w:lang w:val="en-US"/>
        </w:rPr>
        <w:t>CCA.</w:t>
      </w:r>
    </w:p>
    <w:p w14:paraId="5E16A30D" w14:textId="297753D6" w:rsidR="00E416BE" w:rsidRPr="009D62ED" w:rsidRDefault="00A23DFC" w:rsidP="00B206FF">
      <w:pPr>
        <w:rPr>
          <w:sz w:val="20"/>
          <w:lang w:val="en-US"/>
        </w:rPr>
      </w:pPr>
      <w:r>
        <w:rPr>
          <w:sz w:val="20"/>
          <w:lang w:val="en-US"/>
        </w:rPr>
        <w:t xml:space="preserve">We model a slow Carrier Selection mechanism for both Wi-Fi APs and LTE LAA eNBs. Carrier Selection for Y=4 is </w:t>
      </w:r>
      <w:r w:rsidR="003946B1">
        <w:rPr>
          <w:sz w:val="20"/>
          <w:lang w:val="en-US"/>
        </w:rPr>
        <w:t xml:space="preserve">executed </w:t>
      </w:r>
      <w:r>
        <w:rPr>
          <w:sz w:val="20"/>
          <w:lang w:val="en-US"/>
        </w:rPr>
        <w:t xml:space="preserve">at start-up and </w:t>
      </w:r>
      <w:r w:rsidR="00C96B2C">
        <w:rPr>
          <w:sz w:val="20"/>
          <w:lang w:val="en-US"/>
        </w:rPr>
        <w:t xml:space="preserve">a </w:t>
      </w:r>
      <w:r>
        <w:rPr>
          <w:sz w:val="20"/>
          <w:lang w:val="en-US"/>
        </w:rPr>
        <w:t>channel</w:t>
      </w:r>
      <w:r w:rsidR="00C96B2C">
        <w:rPr>
          <w:sz w:val="20"/>
          <w:lang w:val="en-US"/>
        </w:rPr>
        <w:t xml:space="preserve"> deemed least interfered in terms of a Rx Signal power criterion</w:t>
      </w:r>
      <w:r w:rsidR="007F7F41">
        <w:rPr>
          <w:sz w:val="20"/>
          <w:lang w:val="en-US"/>
        </w:rPr>
        <w:t xml:space="preserve"> is identified</w:t>
      </w:r>
      <w:r>
        <w:rPr>
          <w:sz w:val="20"/>
          <w:lang w:val="en-US"/>
        </w:rPr>
        <w:t xml:space="preserve">. </w:t>
      </w:r>
      <w:r w:rsidR="00C96B2C">
        <w:rPr>
          <w:sz w:val="20"/>
          <w:lang w:val="en-US"/>
        </w:rPr>
        <w:t>During system operation,</w:t>
      </w:r>
      <w:r>
        <w:rPr>
          <w:sz w:val="20"/>
          <w:lang w:val="en-US"/>
        </w:rPr>
        <w:t xml:space="preserve"> Carrier selection will </w:t>
      </w:r>
      <w:r w:rsidR="00C96B2C">
        <w:rPr>
          <w:sz w:val="20"/>
          <w:lang w:val="en-US"/>
        </w:rPr>
        <w:t>be re-</w:t>
      </w:r>
      <w:r w:rsidR="002A4063">
        <w:rPr>
          <w:sz w:val="20"/>
          <w:lang w:val="en-US"/>
        </w:rPr>
        <w:t xml:space="preserve">done </w:t>
      </w:r>
      <w:r>
        <w:rPr>
          <w:sz w:val="20"/>
          <w:lang w:val="en-US"/>
        </w:rPr>
        <w:t>in the order of every 10 min.</w:t>
      </w:r>
    </w:p>
    <w:p w14:paraId="257A225C" w14:textId="77777777" w:rsidR="004E3BAF" w:rsidRDefault="004E3BAF" w:rsidP="004E3BAF">
      <w:pPr>
        <w:rPr>
          <w:sz w:val="20"/>
          <w:lang w:val="en-US"/>
        </w:rPr>
      </w:pPr>
      <w:r>
        <w:rPr>
          <w:sz w:val="20"/>
          <w:lang w:val="en-US"/>
        </w:rPr>
        <w:t>We use FTP non-full buffer traffic model 3 with 0.5 MB file size.</w:t>
      </w:r>
      <w:r w:rsidR="008E07F9">
        <w:rPr>
          <w:sz w:val="20"/>
          <w:lang w:val="en-US"/>
        </w:rPr>
        <w:t xml:space="preserve"> </w:t>
      </w:r>
      <w:r>
        <w:rPr>
          <w:sz w:val="20"/>
          <w:lang w:val="en-US"/>
        </w:rPr>
        <w:t xml:space="preserve">Detailed evaluation assumptions for both Wi-Fi and LTE are summarized in the </w:t>
      </w:r>
      <w:r w:rsidR="008E07F9">
        <w:rPr>
          <w:sz w:val="20"/>
          <w:lang w:val="en-US"/>
        </w:rPr>
        <w:t>a</w:t>
      </w:r>
      <w:r>
        <w:rPr>
          <w:sz w:val="20"/>
          <w:lang w:val="en-US"/>
        </w:rPr>
        <w:t>ppendix of this document.</w:t>
      </w:r>
    </w:p>
    <w:p w14:paraId="2A5A2874" w14:textId="77777777" w:rsidR="00392D70" w:rsidRDefault="00392D70" w:rsidP="004E3BAF">
      <w:pPr>
        <w:rPr>
          <w:sz w:val="20"/>
          <w:lang w:val="en-US"/>
        </w:rPr>
      </w:pPr>
    </w:p>
    <w:p w14:paraId="5984E7D5" w14:textId="572B11E3" w:rsidR="0049704C" w:rsidRDefault="008E07F9" w:rsidP="008E07F9">
      <w:pPr>
        <w:pStyle w:val="Heading1"/>
        <w:rPr>
          <w:sz w:val="32"/>
          <w:lang w:val="en-US"/>
        </w:rPr>
      </w:pPr>
      <w:r>
        <w:rPr>
          <w:sz w:val="32"/>
          <w:lang w:val="en-US"/>
        </w:rPr>
        <w:t>Evaluation results for LAA I</w:t>
      </w:r>
      <w:r w:rsidR="0049704C">
        <w:rPr>
          <w:sz w:val="32"/>
          <w:lang w:val="en-US"/>
        </w:rPr>
        <w:t>ndoor scenario</w:t>
      </w:r>
    </w:p>
    <w:p w14:paraId="5ABEA9FF" w14:textId="3AA86B0F" w:rsidR="00A42250" w:rsidRDefault="00A42250" w:rsidP="00A42250">
      <w:pPr>
        <w:rPr>
          <w:sz w:val="20"/>
          <w:lang w:val="en-US" w:eastAsia="sv-SE"/>
        </w:rPr>
      </w:pPr>
      <w:r>
        <w:rPr>
          <w:sz w:val="20"/>
          <w:lang w:val="en-US" w:eastAsia="sv-SE"/>
        </w:rPr>
        <w:t xml:space="preserve">We present coexistence evaluation results by first showing the Y=1 case using a single frequency channel in the 5 GHz </w:t>
      </w:r>
      <w:r w:rsidR="002A2B92">
        <w:rPr>
          <w:sz w:val="20"/>
          <w:lang w:val="en-US" w:eastAsia="sv-SE"/>
        </w:rPr>
        <w:t xml:space="preserve">band. </w:t>
      </w:r>
      <w:r>
        <w:rPr>
          <w:sz w:val="20"/>
          <w:lang w:val="en-US" w:eastAsia="sv-SE"/>
        </w:rPr>
        <w:t>Wi-Fi and LTE LAA both use 4 ms TXOPs (Figure</w:t>
      </w:r>
      <w:r w:rsidR="002A2B92">
        <w:rPr>
          <w:sz w:val="20"/>
          <w:lang w:val="en-US" w:eastAsia="sv-SE"/>
        </w:rPr>
        <w:t>s</w:t>
      </w:r>
      <w:r>
        <w:rPr>
          <w:sz w:val="20"/>
          <w:lang w:val="en-US" w:eastAsia="sv-SE"/>
        </w:rPr>
        <w:t xml:space="preserve"> 1</w:t>
      </w:r>
      <w:r w:rsidR="002A2B92">
        <w:rPr>
          <w:sz w:val="20"/>
          <w:lang w:val="en-US" w:eastAsia="sv-SE"/>
        </w:rPr>
        <w:t xml:space="preserve"> and 2</w:t>
      </w:r>
      <w:r>
        <w:rPr>
          <w:sz w:val="20"/>
          <w:lang w:val="en-US" w:eastAsia="sv-SE"/>
        </w:rPr>
        <w:t xml:space="preserve">). </w:t>
      </w:r>
      <w:r w:rsidR="002A2B92">
        <w:rPr>
          <w:sz w:val="20"/>
          <w:lang w:val="en-US" w:eastAsia="sv-SE"/>
        </w:rPr>
        <w:t xml:space="preserve">Then we show and discuss results for </w:t>
      </w:r>
      <w:r>
        <w:rPr>
          <w:sz w:val="20"/>
          <w:lang w:val="en-US" w:eastAsia="sv-SE"/>
        </w:rPr>
        <w:t xml:space="preserve">the Y=4 case </w:t>
      </w:r>
      <w:r w:rsidR="002A2B92">
        <w:rPr>
          <w:sz w:val="20"/>
          <w:lang w:val="en-US" w:eastAsia="sv-SE"/>
        </w:rPr>
        <w:t xml:space="preserve">using </w:t>
      </w:r>
      <w:r>
        <w:rPr>
          <w:sz w:val="20"/>
          <w:lang w:val="en-US" w:eastAsia="sv-SE"/>
        </w:rPr>
        <w:t xml:space="preserve">4 available channels </w:t>
      </w:r>
      <w:r w:rsidR="002A2B92">
        <w:rPr>
          <w:sz w:val="20"/>
          <w:lang w:val="en-US" w:eastAsia="sv-SE"/>
        </w:rPr>
        <w:t>(Figure 3 and 4</w:t>
      </w:r>
      <w:r>
        <w:rPr>
          <w:sz w:val="20"/>
          <w:lang w:val="en-US" w:eastAsia="sv-SE"/>
        </w:rPr>
        <w:t>)</w:t>
      </w:r>
      <w:r w:rsidR="002A2B92">
        <w:rPr>
          <w:sz w:val="20"/>
          <w:lang w:val="en-US" w:eastAsia="sv-SE"/>
        </w:rPr>
        <w:t>.</w:t>
      </w:r>
      <w:r>
        <w:rPr>
          <w:sz w:val="20"/>
          <w:lang w:val="en-US" w:eastAsia="sv-SE"/>
        </w:rPr>
        <w:t xml:space="preserve"> </w:t>
      </w:r>
      <w:r w:rsidR="00EF53CD">
        <w:rPr>
          <w:sz w:val="20"/>
          <w:lang w:val="en-US" w:eastAsia="sv-SE"/>
        </w:rPr>
        <w:t>B</w:t>
      </w:r>
      <w:r w:rsidR="002A2B92">
        <w:rPr>
          <w:sz w:val="20"/>
          <w:lang w:val="en-US" w:eastAsia="sv-SE"/>
        </w:rPr>
        <w:t xml:space="preserve">oth Wi-Fi and LTE LAA </w:t>
      </w:r>
      <w:r w:rsidR="00EF53CD">
        <w:rPr>
          <w:sz w:val="20"/>
          <w:lang w:val="en-US" w:eastAsia="sv-SE"/>
        </w:rPr>
        <w:t xml:space="preserve">again </w:t>
      </w:r>
      <w:r w:rsidR="002A2B92">
        <w:rPr>
          <w:sz w:val="20"/>
          <w:lang w:val="en-US" w:eastAsia="sv-SE"/>
        </w:rPr>
        <w:t xml:space="preserve">use </w:t>
      </w:r>
      <w:r>
        <w:rPr>
          <w:sz w:val="20"/>
          <w:lang w:val="en-US" w:eastAsia="sv-SE"/>
        </w:rPr>
        <w:t xml:space="preserve">4 ms TXOPs. </w:t>
      </w:r>
      <w:r w:rsidR="002A2B92">
        <w:rPr>
          <w:sz w:val="20"/>
          <w:lang w:val="en-US" w:eastAsia="sv-SE"/>
        </w:rPr>
        <w:t>In the following</w:t>
      </w:r>
      <w:r>
        <w:rPr>
          <w:sz w:val="20"/>
          <w:lang w:val="en-US" w:eastAsia="sv-SE"/>
        </w:rPr>
        <w:t xml:space="preserve"> we </w:t>
      </w:r>
      <w:r>
        <w:rPr>
          <w:sz w:val="20"/>
          <w:lang w:val="en-US" w:eastAsia="sv-SE"/>
        </w:rPr>
        <w:lastRenderedPageBreak/>
        <w:t xml:space="preserve">present and discuss </w:t>
      </w:r>
      <w:r w:rsidR="002A2B92">
        <w:rPr>
          <w:sz w:val="20"/>
          <w:lang w:val="en-US" w:eastAsia="sv-SE"/>
        </w:rPr>
        <w:t xml:space="preserve">evaluation </w:t>
      </w:r>
      <w:r>
        <w:rPr>
          <w:sz w:val="20"/>
          <w:lang w:val="en-US" w:eastAsia="sv-SE"/>
        </w:rPr>
        <w:t xml:space="preserve">results comparing the coexistence impact </w:t>
      </w:r>
      <w:r w:rsidR="002A2B92">
        <w:rPr>
          <w:sz w:val="20"/>
          <w:lang w:val="en-US" w:eastAsia="sv-SE"/>
        </w:rPr>
        <w:t xml:space="preserve">when </w:t>
      </w:r>
      <w:r w:rsidR="00AF271A">
        <w:rPr>
          <w:sz w:val="20"/>
          <w:lang w:val="en-US" w:eastAsia="sv-SE"/>
        </w:rPr>
        <w:t>using</w:t>
      </w:r>
      <w:r w:rsidR="002A2B92">
        <w:rPr>
          <w:sz w:val="20"/>
          <w:lang w:val="en-US" w:eastAsia="sv-SE"/>
        </w:rPr>
        <w:t xml:space="preserve"> </w:t>
      </w:r>
      <w:r>
        <w:rPr>
          <w:sz w:val="20"/>
          <w:lang w:val="en-US" w:eastAsia="sv-SE"/>
        </w:rPr>
        <w:t xml:space="preserve">TXOPs </w:t>
      </w:r>
      <w:r w:rsidR="002A2B92">
        <w:rPr>
          <w:sz w:val="20"/>
          <w:lang w:val="en-US" w:eastAsia="sv-SE"/>
        </w:rPr>
        <w:t xml:space="preserve">with 13 ms duration </w:t>
      </w:r>
      <w:r>
        <w:rPr>
          <w:sz w:val="20"/>
          <w:lang w:val="en-US" w:eastAsia="sv-SE"/>
        </w:rPr>
        <w:t xml:space="preserve">for LTE while Wi-Fi still uses </w:t>
      </w:r>
      <w:r w:rsidR="002A2B92">
        <w:rPr>
          <w:sz w:val="20"/>
          <w:lang w:val="en-US" w:eastAsia="sv-SE"/>
        </w:rPr>
        <w:t>4 ms TXOPs (Figures 5 and 6).</w:t>
      </w:r>
    </w:p>
    <w:p w14:paraId="24AEB551" w14:textId="77777777" w:rsidR="006D139D" w:rsidRDefault="006D139D" w:rsidP="00A42250">
      <w:pPr>
        <w:rPr>
          <w:sz w:val="20"/>
          <w:lang w:val="en-US" w:eastAsia="sv-SE"/>
        </w:rPr>
      </w:pPr>
    </w:p>
    <w:p w14:paraId="2E99EBEB" w14:textId="77777777" w:rsidR="00B52318" w:rsidRDefault="00F163C6" w:rsidP="00F163C6">
      <w:pPr>
        <w:pStyle w:val="Heading2"/>
        <w:rPr>
          <w:lang w:val="en-US" w:eastAsia="sv-SE"/>
        </w:rPr>
      </w:pPr>
      <w:r>
        <w:rPr>
          <w:lang w:val="en-US" w:eastAsia="sv-SE"/>
        </w:rPr>
        <w:t>Evaluation results for Y=1</w:t>
      </w:r>
    </w:p>
    <w:p w14:paraId="61FC6BDD" w14:textId="77777777" w:rsidR="00A647D1" w:rsidRDefault="001856D0" w:rsidP="00A647D1">
      <w:pPr>
        <w:rPr>
          <w:sz w:val="20"/>
          <w:lang w:val="en-US" w:eastAsia="sv-SE"/>
        </w:rPr>
      </w:pPr>
      <w:r>
        <w:rPr>
          <w:sz w:val="20"/>
          <w:lang w:val="en-US" w:eastAsia="sv-SE"/>
        </w:rPr>
        <w:t>In Figure</w:t>
      </w:r>
      <w:r w:rsidR="002A2B92">
        <w:rPr>
          <w:sz w:val="20"/>
          <w:lang w:val="en-US" w:eastAsia="sv-SE"/>
        </w:rPr>
        <w:t>s</w:t>
      </w:r>
      <w:r>
        <w:rPr>
          <w:sz w:val="20"/>
          <w:lang w:val="en-US" w:eastAsia="sv-SE"/>
        </w:rPr>
        <w:t xml:space="preserve"> 1 </w:t>
      </w:r>
      <w:r w:rsidR="002A2B92">
        <w:rPr>
          <w:sz w:val="20"/>
          <w:lang w:val="en-US" w:eastAsia="sv-SE"/>
        </w:rPr>
        <w:t xml:space="preserve">and 2 </w:t>
      </w:r>
      <w:r>
        <w:rPr>
          <w:sz w:val="20"/>
          <w:lang w:val="en-US" w:eastAsia="sv-SE"/>
        </w:rPr>
        <w:t xml:space="preserve">serving cell throughput (SCT) </w:t>
      </w:r>
      <w:r w:rsidR="002A2B92">
        <w:rPr>
          <w:sz w:val="20"/>
          <w:lang w:val="en-US" w:eastAsia="sv-SE"/>
        </w:rPr>
        <w:t xml:space="preserve">and mean user throughput (UPT) </w:t>
      </w:r>
      <w:r>
        <w:rPr>
          <w:sz w:val="20"/>
          <w:lang w:val="en-US" w:eastAsia="sv-SE"/>
        </w:rPr>
        <w:t xml:space="preserve">for the case of Y=1 channel in </w:t>
      </w:r>
      <w:r w:rsidR="002A2B92">
        <w:rPr>
          <w:sz w:val="20"/>
          <w:lang w:val="en-US" w:eastAsia="sv-SE"/>
        </w:rPr>
        <w:t xml:space="preserve">the 5 GHz band </w:t>
      </w:r>
      <w:r w:rsidR="00A42250">
        <w:rPr>
          <w:sz w:val="20"/>
          <w:lang w:val="en-US" w:eastAsia="sv-SE"/>
        </w:rPr>
        <w:t>is shown</w:t>
      </w:r>
      <w:r w:rsidR="002A2B92">
        <w:rPr>
          <w:sz w:val="20"/>
          <w:lang w:val="en-US" w:eastAsia="sv-SE"/>
        </w:rPr>
        <w:t xml:space="preserve"> for varying loads</w:t>
      </w:r>
      <w:r>
        <w:rPr>
          <w:sz w:val="20"/>
          <w:lang w:val="en-US" w:eastAsia="sv-SE"/>
        </w:rPr>
        <w:t xml:space="preserve">. SCT </w:t>
      </w:r>
      <w:r w:rsidR="002A2B92">
        <w:rPr>
          <w:sz w:val="20"/>
          <w:lang w:val="en-US" w:eastAsia="sv-SE"/>
        </w:rPr>
        <w:t xml:space="preserve">in Figure 1 </w:t>
      </w:r>
      <w:r>
        <w:rPr>
          <w:sz w:val="20"/>
          <w:lang w:val="en-US" w:eastAsia="sv-SE"/>
        </w:rPr>
        <w:t xml:space="preserve">is displayed for </w:t>
      </w:r>
      <w:r w:rsidRPr="008E07F9">
        <w:rPr>
          <w:sz w:val="20"/>
          <w:lang w:val="en-US" w:eastAsia="sv-SE"/>
        </w:rPr>
        <w:t>low load</w:t>
      </w:r>
      <w:r>
        <w:rPr>
          <w:sz w:val="20"/>
          <w:lang w:val="en-US" w:eastAsia="sv-SE"/>
        </w:rPr>
        <w:t xml:space="preserve"> (</w:t>
      </w:r>
      <w:r>
        <w:rPr>
          <w:sz w:val="20"/>
          <w:lang w:val="en-US" w:eastAsia="sv-SE"/>
        </w:rPr>
        <w:sym w:font="Symbol" w:char="F06C"/>
      </w:r>
      <w:r>
        <w:rPr>
          <w:sz w:val="20"/>
          <w:lang w:val="en-US" w:eastAsia="sv-SE"/>
        </w:rPr>
        <w:t>=10)</w:t>
      </w:r>
      <w:r w:rsidRPr="008E07F9">
        <w:rPr>
          <w:sz w:val="20"/>
          <w:lang w:val="en-US" w:eastAsia="sv-SE"/>
        </w:rPr>
        <w:t xml:space="preserve">, medium load </w:t>
      </w:r>
      <w:r>
        <w:rPr>
          <w:sz w:val="20"/>
          <w:lang w:val="en-US" w:eastAsia="sv-SE"/>
        </w:rPr>
        <w:t>(</w:t>
      </w:r>
      <w:r>
        <w:rPr>
          <w:sz w:val="20"/>
          <w:lang w:val="en-US" w:eastAsia="sv-SE"/>
        </w:rPr>
        <w:sym w:font="Symbol" w:char="F06C"/>
      </w:r>
      <w:r>
        <w:rPr>
          <w:sz w:val="20"/>
          <w:lang w:val="en-US" w:eastAsia="sv-SE"/>
        </w:rPr>
        <w:t xml:space="preserve">=20) </w:t>
      </w:r>
      <w:r w:rsidRPr="008E07F9">
        <w:rPr>
          <w:sz w:val="20"/>
          <w:lang w:val="en-US" w:eastAsia="sv-SE"/>
        </w:rPr>
        <w:t>and high load</w:t>
      </w:r>
      <w:r>
        <w:rPr>
          <w:sz w:val="20"/>
          <w:lang w:val="en-US" w:eastAsia="sv-SE"/>
        </w:rPr>
        <w:t xml:space="preserve"> (</w:t>
      </w:r>
      <w:r>
        <w:rPr>
          <w:sz w:val="20"/>
          <w:lang w:val="en-US" w:eastAsia="sv-SE"/>
        </w:rPr>
        <w:sym w:font="Symbol" w:char="F06C"/>
      </w:r>
      <w:r>
        <w:rPr>
          <w:sz w:val="20"/>
          <w:lang w:val="en-US" w:eastAsia="sv-SE"/>
        </w:rPr>
        <w:t>=40). Wi-Fi and LTE LAA both use 4 ms TXOPs.</w:t>
      </w:r>
    </w:p>
    <w:p w14:paraId="4508EB3D" w14:textId="4A22D467" w:rsidR="00845E1A" w:rsidRDefault="00845E1A" w:rsidP="00845E1A">
      <w:pPr>
        <w:rPr>
          <w:sz w:val="20"/>
          <w:lang w:val="en-US" w:eastAsia="sv-SE"/>
        </w:rPr>
      </w:pPr>
      <w:r>
        <w:rPr>
          <w:sz w:val="20"/>
          <w:lang w:val="en-US" w:eastAsia="sv-SE"/>
        </w:rPr>
        <w:t xml:space="preserve">It can clearly be seen Wi-Fi throughput for </w:t>
      </w:r>
      <w:r w:rsidR="00DB6FD5">
        <w:rPr>
          <w:sz w:val="20"/>
          <w:lang w:val="en-US" w:eastAsia="sv-SE"/>
        </w:rPr>
        <w:t xml:space="preserve">operator A </w:t>
      </w:r>
      <w:r>
        <w:rPr>
          <w:sz w:val="20"/>
          <w:lang w:val="en-US" w:eastAsia="sv-SE"/>
        </w:rPr>
        <w:t>in the deployment is not adversely impacted by the presence of LAA for low and medium loads. On the contrary, presence of LAA operator B results in a slightly increased throughput for Wi-Fi operator A. Similarly, LAA throughput improves for the Wi-Fi/LAA coexistence case when compared to the LAA/LAA coexistence case.</w:t>
      </w:r>
    </w:p>
    <w:p w14:paraId="2BC2E0CB" w14:textId="77777777" w:rsidR="009713D9" w:rsidRDefault="009713D9" w:rsidP="0011092E">
      <w:pPr>
        <w:rPr>
          <w:sz w:val="20"/>
          <w:lang w:val="en-US" w:eastAsia="sv-SE"/>
        </w:rPr>
      </w:pPr>
    </w:p>
    <w:p w14:paraId="6E36879C" w14:textId="77777777" w:rsidR="009713D9" w:rsidRDefault="005A6049" w:rsidP="008E07F9">
      <w:pPr>
        <w:jc w:val="center"/>
        <w:rPr>
          <w:sz w:val="20"/>
          <w:lang w:val="en-US" w:eastAsia="sv-SE"/>
        </w:rPr>
      </w:pPr>
      <w:r>
        <w:rPr>
          <w:noProof/>
          <w:sz w:val="20"/>
          <w:lang w:val="en-US" w:eastAsia="en-US"/>
        </w:rPr>
        <w:drawing>
          <wp:inline distT="0" distB="0" distL="0" distR="0" wp14:anchorId="14A39D4F" wp14:editId="63D6A35C">
            <wp:extent cx="3030220" cy="2275205"/>
            <wp:effectExtent l="0" t="0" r="0" b="10795"/>
            <wp:docPr id="2" name="Picture 2" descr="Y1_lowload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1_lowload_4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0220" cy="2275205"/>
                    </a:xfrm>
                    <a:prstGeom prst="rect">
                      <a:avLst/>
                    </a:prstGeom>
                    <a:noFill/>
                    <a:ln>
                      <a:noFill/>
                    </a:ln>
                  </pic:spPr>
                </pic:pic>
              </a:graphicData>
            </a:graphic>
          </wp:inline>
        </w:drawing>
      </w:r>
      <w:r>
        <w:rPr>
          <w:noProof/>
          <w:sz w:val="20"/>
          <w:lang w:val="en-US" w:eastAsia="en-US"/>
        </w:rPr>
        <w:drawing>
          <wp:inline distT="0" distB="0" distL="0" distR="0" wp14:anchorId="3C45DB16" wp14:editId="5EF2AC96">
            <wp:extent cx="3030220" cy="2286000"/>
            <wp:effectExtent l="0" t="0" r="0" b="0"/>
            <wp:docPr id="3" name="Picture 3" descr="Y1_mediumload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1_mediumload_4m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0220" cy="2286000"/>
                    </a:xfrm>
                    <a:prstGeom prst="rect">
                      <a:avLst/>
                    </a:prstGeom>
                    <a:noFill/>
                    <a:ln>
                      <a:noFill/>
                    </a:ln>
                  </pic:spPr>
                </pic:pic>
              </a:graphicData>
            </a:graphic>
          </wp:inline>
        </w:drawing>
      </w:r>
    </w:p>
    <w:p w14:paraId="3CFD70E5" w14:textId="77777777" w:rsidR="009713D9" w:rsidRDefault="005A6049" w:rsidP="008E07F9">
      <w:pPr>
        <w:jc w:val="center"/>
        <w:rPr>
          <w:sz w:val="20"/>
          <w:lang w:val="en-US" w:eastAsia="sv-SE"/>
        </w:rPr>
      </w:pPr>
      <w:r>
        <w:rPr>
          <w:noProof/>
          <w:sz w:val="20"/>
          <w:lang w:val="en-US" w:eastAsia="en-US"/>
        </w:rPr>
        <w:drawing>
          <wp:inline distT="0" distB="0" distL="0" distR="0" wp14:anchorId="1ED3EF47" wp14:editId="438F4924">
            <wp:extent cx="3381375" cy="2552065"/>
            <wp:effectExtent l="0" t="0" r="0" b="0"/>
            <wp:docPr id="4" name="Picture 4" descr="Y1_higload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1_higload_4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1375" cy="2552065"/>
                    </a:xfrm>
                    <a:prstGeom prst="rect">
                      <a:avLst/>
                    </a:prstGeom>
                    <a:noFill/>
                    <a:ln>
                      <a:noFill/>
                    </a:ln>
                  </pic:spPr>
                </pic:pic>
              </a:graphicData>
            </a:graphic>
          </wp:inline>
        </w:drawing>
      </w:r>
    </w:p>
    <w:p w14:paraId="61E0D988" w14:textId="77777777" w:rsidR="008E07F9" w:rsidRDefault="00101244" w:rsidP="00101244">
      <w:pPr>
        <w:pStyle w:val="Caption"/>
        <w:rPr>
          <w:lang w:val="en-US" w:eastAsia="sv-SE"/>
        </w:rPr>
      </w:pPr>
      <w:r>
        <w:rPr>
          <w:lang w:val="en-US" w:eastAsia="sv-SE"/>
        </w:rPr>
        <w:t>Figure 1: Average serving cell throughput for low/medium/high load with Y=1 channel</w:t>
      </w:r>
      <w:r w:rsidR="00236493">
        <w:rPr>
          <w:lang w:val="en-US" w:eastAsia="sv-SE"/>
        </w:rPr>
        <w:t xml:space="preserve"> in 5 GHz</w:t>
      </w:r>
    </w:p>
    <w:p w14:paraId="300602ED" w14:textId="77777777" w:rsidR="00652CED" w:rsidRDefault="00B52318" w:rsidP="00B52318">
      <w:pPr>
        <w:rPr>
          <w:sz w:val="20"/>
          <w:lang w:val="en-US" w:eastAsia="sv-SE"/>
        </w:rPr>
      </w:pPr>
      <w:r>
        <w:rPr>
          <w:sz w:val="20"/>
          <w:lang w:val="en-US" w:eastAsia="sv-SE"/>
        </w:rPr>
        <w:t xml:space="preserve">For the low and medium load cases, another effect is observable. Clearly, not using </w:t>
      </w:r>
      <w:r w:rsidRPr="00273E84">
        <w:rPr>
          <w:i/>
          <w:sz w:val="20"/>
          <w:lang w:val="en-US" w:eastAsia="sv-SE"/>
        </w:rPr>
        <w:t>any</w:t>
      </w:r>
      <w:r>
        <w:rPr>
          <w:sz w:val="20"/>
          <w:lang w:val="en-US" w:eastAsia="sv-SE"/>
        </w:rPr>
        <w:t xml:space="preserve"> type of LTE inter-cell interference coordination mechanism is very detrimental for LAA SCell throughput in a dense deployment </w:t>
      </w:r>
      <w:r w:rsidR="00652CED">
        <w:rPr>
          <w:sz w:val="20"/>
          <w:lang w:val="en-US" w:eastAsia="sv-SE"/>
        </w:rPr>
        <w:t>on one si</w:t>
      </w:r>
      <w:r w:rsidR="00AB1C41">
        <w:rPr>
          <w:sz w:val="20"/>
          <w:lang w:val="en-US" w:eastAsia="sv-SE"/>
        </w:rPr>
        <w:t>n</w:t>
      </w:r>
      <w:r w:rsidR="00652CED">
        <w:rPr>
          <w:sz w:val="20"/>
          <w:lang w:val="en-US" w:eastAsia="sv-SE"/>
        </w:rPr>
        <w:t>g</w:t>
      </w:r>
      <w:r w:rsidR="00AB1C41">
        <w:rPr>
          <w:sz w:val="20"/>
          <w:lang w:val="en-US" w:eastAsia="sv-SE"/>
        </w:rPr>
        <w:t xml:space="preserve">le frequency channel </w:t>
      </w:r>
      <w:r>
        <w:rPr>
          <w:sz w:val="20"/>
          <w:lang w:val="en-US" w:eastAsia="sv-SE"/>
        </w:rPr>
        <w:t xml:space="preserve">such as the Indoor scenario </w:t>
      </w:r>
      <w:r w:rsidR="00AB1C41">
        <w:rPr>
          <w:sz w:val="20"/>
          <w:lang w:val="en-US" w:eastAsia="sv-SE"/>
        </w:rPr>
        <w:t>for Y=1</w:t>
      </w:r>
      <w:r w:rsidR="00652CED">
        <w:rPr>
          <w:sz w:val="20"/>
          <w:lang w:val="en-US" w:eastAsia="sv-SE"/>
        </w:rPr>
        <w:t>.</w:t>
      </w:r>
    </w:p>
    <w:p w14:paraId="268D2858" w14:textId="71AB0294" w:rsidR="00B52318" w:rsidRDefault="00B52318" w:rsidP="00B52318">
      <w:pPr>
        <w:rPr>
          <w:sz w:val="20"/>
          <w:lang w:val="en-US" w:eastAsia="sv-SE"/>
        </w:rPr>
      </w:pPr>
      <w:r>
        <w:rPr>
          <w:sz w:val="20"/>
          <w:lang w:val="en-US" w:eastAsia="sv-SE"/>
        </w:rPr>
        <w:t xml:space="preserve">In fact, throughput for both operators A and B using LAA is lower than when using Wi-Fi only. It is clear from the results that some form of (e)ICIC functionality is a practical necessity in real-life dense deployments. Accordingly, it should be expected that LAA throughput will vary more widely as a function of network side RRM than results show in Figure 1. Another </w:t>
      </w:r>
      <w:r w:rsidR="00F163C6">
        <w:rPr>
          <w:sz w:val="20"/>
          <w:lang w:val="en-US" w:eastAsia="sv-SE"/>
        </w:rPr>
        <w:t xml:space="preserve">smaller </w:t>
      </w:r>
      <w:r>
        <w:rPr>
          <w:sz w:val="20"/>
          <w:lang w:val="en-US" w:eastAsia="sv-SE"/>
        </w:rPr>
        <w:t>contributing factor is that LAA throughput is penalized in the order of average 1</w:t>
      </w:r>
      <w:r w:rsidR="00F163C6">
        <w:rPr>
          <w:sz w:val="20"/>
          <w:lang w:val="en-US" w:eastAsia="sv-SE"/>
        </w:rPr>
        <w:t>0-12</w:t>
      </w:r>
      <w:r>
        <w:rPr>
          <w:sz w:val="20"/>
          <w:lang w:val="en-US" w:eastAsia="sv-SE"/>
        </w:rPr>
        <w:t xml:space="preserve">% by the fact that getting access to the 5 GHz channel is not immediately </w:t>
      </w:r>
      <w:r w:rsidR="00F163C6">
        <w:rPr>
          <w:sz w:val="20"/>
          <w:lang w:val="en-US" w:eastAsia="sv-SE"/>
        </w:rPr>
        <w:t>followed by actual DL data transmission until the beginning of the next regularly occurring SCell DL subframe boundary.</w:t>
      </w:r>
    </w:p>
    <w:p w14:paraId="08A7E062" w14:textId="77777777" w:rsidR="00845E1A" w:rsidRDefault="00B52318" w:rsidP="00B52318">
      <w:pPr>
        <w:rPr>
          <w:sz w:val="20"/>
          <w:lang w:val="en-US" w:eastAsia="sv-SE"/>
        </w:rPr>
      </w:pPr>
      <w:r>
        <w:rPr>
          <w:sz w:val="20"/>
          <w:lang w:val="en-US" w:eastAsia="sv-SE"/>
        </w:rPr>
        <w:lastRenderedPageBreak/>
        <w:t>For the high load case in Figure 1, it also becomes clear that Wi-Fi operator 1 throughput is starved by LAA operator 2, i.e. almost all throughput in</w:t>
      </w:r>
      <w:r w:rsidR="00845E1A">
        <w:rPr>
          <w:sz w:val="20"/>
          <w:lang w:val="en-US" w:eastAsia="sv-SE"/>
        </w:rPr>
        <w:t xml:space="preserve"> the deployment comes from LAA.</w:t>
      </w:r>
    </w:p>
    <w:p w14:paraId="0F8C8E4C" w14:textId="5CE0DE51" w:rsidR="00652CED" w:rsidRDefault="00B52318" w:rsidP="00B52318">
      <w:pPr>
        <w:rPr>
          <w:sz w:val="20"/>
          <w:lang w:val="en-US" w:eastAsia="sv-SE"/>
        </w:rPr>
      </w:pPr>
      <w:r>
        <w:rPr>
          <w:sz w:val="20"/>
          <w:lang w:val="en-US" w:eastAsia="sv-SE"/>
        </w:rPr>
        <w:t xml:space="preserve">There </w:t>
      </w:r>
      <w:r w:rsidR="004C77F7">
        <w:rPr>
          <w:sz w:val="20"/>
          <w:lang w:val="en-US" w:eastAsia="sv-SE"/>
        </w:rPr>
        <w:t>is one primary contributing factor</w:t>
      </w:r>
      <w:r w:rsidR="00652CED">
        <w:rPr>
          <w:sz w:val="20"/>
          <w:lang w:val="en-US" w:eastAsia="sv-SE"/>
        </w:rPr>
        <w:t xml:space="preserve"> to this observed behavior.</w:t>
      </w:r>
      <w:r w:rsidR="00845E1A">
        <w:rPr>
          <w:sz w:val="20"/>
          <w:lang w:val="en-US" w:eastAsia="sv-SE"/>
        </w:rPr>
        <w:t xml:space="preserve"> </w:t>
      </w:r>
      <w:r w:rsidR="004C77F7">
        <w:rPr>
          <w:sz w:val="20"/>
          <w:lang w:val="en-US" w:eastAsia="sv-SE"/>
        </w:rPr>
        <w:t xml:space="preserve">The </w:t>
      </w:r>
      <w:r w:rsidR="00F163C6">
        <w:rPr>
          <w:sz w:val="20"/>
          <w:lang w:val="en-US" w:eastAsia="sv-SE"/>
        </w:rPr>
        <w:t>LAA maximum transmit durations are fixed to always 4 ms TXOPs in our evaluation. This means t</w:t>
      </w:r>
      <w:r w:rsidR="004C77F7">
        <w:rPr>
          <w:sz w:val="20"/>
          <w:lang w:val="en-US" w:eastAsia="sv-SE"/>
        </w:rPr>
        <w:t>hat with increased</w:t>
      </w:r>
      <w:r w:rsidR="00F163C6">
        <w:rPr>
          <w:sz w:val="20"/>
          <w:lang w:val="en-US" w:eastAsia="sv-SE"/>
        </w:rPr>
        <w:t xml:space="preserve"> offered load, the LAA eNB will more and more frequently attempt to win access to the channel. The LBT / CCA </w:t>
      </w:r>
      <w:r w:rsidR="00652CED">
        <w:rPr>
          <w:sz w:val="20"/>
          <w:lang w:val="en-US" w:eastAsia="sv-SE"/>
        </w:rPr>
        <w:t xml:space="preserve">approach for LAA proposed </w:t>
      </w:r>
      <w:r w:rsidR="00DB6FD5">
        <w:rPr>
          <w:sz w:val="20"/>
          <w:lang w:val="en-US" w:eastAsia="sv-SE"/>
        </w:rPr>
        <w:t>in [5</w:t>
      </w:r>
      <w:r w:rsidR="00F163C6">
        <w:rPr>
          <w:sz w:val="20"/>
          <w:lang w:val="en-US" w:eastAsia="sv-SE"/>
        </w:rPr>
        <w:t xml:space="preserve">] results in the LAA eNB winning channel access significantly more often than Wi-Fi for a given observation interval. In practice, it can be expected that the LAA eNB would </w:t>
      </w:r>
      <w:r w:rsidR="004C77F7">
        <w:rPr>
          <w:sz w:val="20"/>
          <w:lang w:val="en-US" w:eastAsia="sv-SE"/>
        </w:rPr>
        <w:t xml:space="preserve">need to </w:t>
      </w:r>
      <w:r w:rsidR="00F163C6">
        <w:rPr>
          <w:sz w:val="20"/>
          <w:lang w:val="en-US" w:eastAsia="sv-SE"/>
        </w:rPr>
        <w:t xml:space="preserve">adjust its total channel occupancy time to the load </w:t>
      </w:r>
      <w:r w:rsidR="004C77F7">
        <w:rPr>
          <w:sz w:val="20"/>
          <w:lang w:val="en-US" w:eastAsia="sv-SE"/>
        </w:rPr>
        <w:t xml:space="preserve">actually </w:t>
      </w:r>
      <w:r w:rsidR="00F163C6">
        <w:rPr>
          <w:sz w:val="20"/>
          <w:lang w:val="en-US" w:eastAsia="sv-SE"/>
        </w:rPr>
        <w:t xml:space="preserve">observed on the channel, i.e. the LAA eNB would not right away try to re-access the channel after completion of a </w:t>
      </w:r>
      <w:r w:rsidR="004C77F7">
        <w:rPr>
          <w:sz w:val="20"/>
          <w:lang w:val="en-US" w:eastAsia="sv-SE"/>
        </w:rPr>
        <w:t>4 ms transmit duration to prevent starving of Wi-Fi neighbor APs. The LAA eNB would rather leave increasing amounts of idle time intervals in-between its own channel access attempts. It can be seen from the LAA-LAA coexistence results that both operator A</w:t>
      </w:r>
      <w:r w:rsidR="00652CED">
        <w:rPr>
          <w:sz w:val="20"/>
          <w:lang w:val="en-US" w:eastAsia="sv-SE"/>
        </w:rPr>
        <w:t xml:space="preserve"> and B see the same throughput.</w:t>
      </w:r>
    </w:p>
    <w:p w14:paraId="10517EB4" w14:textId="537F60DC" w:rsidR="00B52318" w:rsidRDefault="004C77F7" w:rsidP="00B52318">
      <w:pPr>
        <w:rPr>
          <w:sz w:val="20"/>
          <w:lang w:val="en-US" w:eastAsia="sv-SE"/>
        </w:rPr>
      </w:pPr>
      <w:r>
        <w:rPr>
          <w:sz w:val="20"/>
          <w:lang w:val="en-US" w:eastAsia="sv-SE"/>
        </w:rPr>
        <w:t xml:space="preserve">There are other factors that </w:t>
      </w:r>
      <w:r w:rsidR="00652CED">
        <w:rPr>
          <w:sz w:val="20"/>
          <w:lang w:val="en-US" w:eastAsia="sv-SE"/>
        </w:rPr>
        <w:t xml:space="preserve">also </w:t>
      </w:r>
      <w:r w:rsidR="00845E1A">
        <w:rPr>
          <w:sz w:val="20"/>
          <w:lang w:val="en-US" w:eastAsia="sv-SE"/>
        </w:rPr>
        <w:t>contribute to the observed</w:t>
      </w:r>
      <w:r>
        <w:rPr>
          <w:sz w:val="20"/>
          <w:lang w:val="en-US" w:eastAsia="sv-SE"/>
        </w:rPr>
        <w:t xml:space="preserve"> imbalance between </w:t>
      </w:r>
      <w:r w:rsidR="00AF271A">
        <w:rPr>
          <w:sz w:val="20"/>
          <w:lang w:val="en-US" w:eastAsia="sv-SE"/>
        </w:rPr>
        <w:t>Wi-Fi</w:t>
      </w:r>
      <w:r>
        <w:rPr>
          <w:sz w:val="20"/>
          <w:lang w:val="en-US" w:eastAsia="sv-SE"/>
        </w:rPr>
        <w:t xml:space="preserve"> and LAA </w:t>
      </w:r>
      <w:r w:rsidR="00845E1A">
        <w:rPr>
          <w:sz w:val="20"/>
          <w:lang w:val="en-US" w:eastAsia="sv-SE"/>
        </w:rPr>
        <w:t>with high load</w:t>
      </w:r>
      <w:r>
        <w:rPr>
          <w:sz w:val="20"/>
          <w:lang w:val="en-US" w:eastAsia="sv-SE"/>
        </w:rPr>
        <w:t xml:space="preserve">. </w:t>
      </w:r>
      <w:r w:rsidR="00652CED">
        <w:rPr>
          <w:sz w:val="20"/>
          <w:lang w:val="en-US" w:eastAsia="sv-SE"/>
        </w:rPr>
        <w:t xml:space="preserve">LAA </w:t>
      </w:r>
      <w:r>
        <w:rPr>
          <w:sz w:val="20"/>
          <w:lang w:val="en-US" w:eastAsia="sv-SE"/>
        </w:rPr>
        <w:t xml:space="preserve">will be able to deliver data </w:t>
      </w:r>
      <w:r w:rsidR="00845E1A">
        <w:rPr>
          <w:sz w:val="20"/>
          <w:lang w:val="en-US" w:eastAsia="sv-SE"/>
        </w:rPr>
        <w:t xml:space="preserve">successfully </w:t>
      </w:r>
      <w:r>
        <w:rPr>
          <w:sz w:val="20"/>
          <w:lang w:val="en-US" w:eastAsia="sv-SE"/>
        </w:rPr>
        <w:t xml:space="preserve">at lower packet SINR due to </w:t>
      </w:r>
      <w:r w:rsidR="00845E1A">
        <w:rPr>
          <w:sz w:val="20"/>
          <w:lang w:val="en-US" w:eastAsia="sv-SE"/>
        </w:rPr>
        <w:t xml:space="preserve">its </w:t>
      </w:r>
      <w:r>
        <w:rPr>
          <w:sz w:val="20"/>
          <w:lang w:val="en-US" w:eastAsia="sv-SE"/>
        </w:rPr>
        <w:t>link robustness and multi-channel HARQ</w:t>
      </w:r>
      <w:r w:rsidR="00D66499">
        <w:rPr>
          <w:sz w:val="20"/>
          <w:lang w:val="en-US" w:eastAsia="sv-SE"/>
        </w:rPr>
        <w:t xml:space="preserve"> protocol</w:t>
      </w:r>
      <w:r>
        <w:rPr>
          <w:sz w:val="20"/>
          <w:lang w:val="en-US" w:eastAsia="sv-SE"/>
        </w:rPr>
        <w:t>.</w:t>
      </w:r>
    </w:p>
    <w:p w14:paraId="7A47E8EF" w14:textId="77777777" w:rsidR="002A2B92" w:rsidRDefault="002A2B92" w:rsidP="002A2B92">
      <w:pPr>
        <w:rPr>
          <w:sz w:val="20"/>
          <w:lang w:val="en-US" w:eastAsia="sv-SE"/>
        </w:rPr>
      </w:pPr>
    </w:p>
    <w:p w14:paraId="33C01A9A" w14:textId="77777777" w:rsidR="002A2B92" w:rsidRDefault="002A2B92" w:rsidP="002A2B92">
      <w:pPr>
        <w:jc w:val="center"/>
        <w:rPr>
          <w:b/>
          <w:sz w:val="28"/>
          <w:szCs w:val="28"/>
          <w:lang w:val="en-US" w:eastAsia="sv-SE"/>
        </w:rPr>
      </w:pPr>
      <w:r>
        <w:rPr>
          <w:b/>
          <w:noProof/>
          <w:sz w:val="28"/>
          <w:szCs w:val="28"/>
          <w:lang w:val="en-US" w:eastAsia="en-US"/>
        </w:rPr>
        <w:drawing>
          <wp:inline distT="0" distB="0" distL="0" distR="0" wp14:anchorId="6AF5B574" wp14:editId="6F3F1900">
            <wp:extent cx="4157345" cy="3115310"/>
            <wp:effectExtent l="0" t="0" r="8255" b="8890"/>
            <wp:docPr id="22" name="Picture 22" descr="Y1_UPT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1_UPT_4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7345" cy="3115310"/>
                    </a:xfrm>
                    <a:prstGeom prst="rect">
                      <a:avLst/>
                    </a:prstGeom>
                    <a:noFill/>
                    <a:ln>
                      <a:noFill/>
                    </a:ln>
                  </pic:spPr>
                </pic:pic>
              </a:graphicData>
            </a:graphic>
          </wp:inline>
        </w:drawing>
      </w:r>
    </w:p>
    <w:p w14:paraId="6BC9507F" w14:textId="5145BE78" w:rsidR="002A2B92" w:rsidRDefault="00652CED" w:rsidP="002A2B92">
      <w:pPr>
        <w:pStyle w:val="Caption"/>
        <w:rPr>
          <w:lang w:val="en-US" w:eastAsia="sv-SE"/>
        </w:rPr>
      </w:pPr>
      <w:r>
        <w:rPr>
          <w:lang w:val="en-US" w:eastAsia="sv-SE"/>
        </w:rPr>
        <w:t>Figure 2</w:t>
      </w:r>
      <w:r w:rsidR="002A2B92">
        <w:rPr>
          <w:lang w:val="en-US" w:eastAsia="sv-SE"/>
        </w:rPr>
        <w:t>: Mean user throughput as a function of load for Y=1 channel in 5 GHz</w:t>
      </w:r>
    </w:p>
    <w:p w14:paraId="6F46954D" w14:textId="77777777" w:rsidR="00F163C6" w:rsidRDefault="00F163C6" w:rsidP="00B52318">
      <w:pPr>
        <w:rPr>
          <w:sz w:val="20"/>
          <w:lang w:val="en-US" w:eastAsia="sv-SE"/>
        </w:rPr>
      </w:pPr>
    </w:p>
    <w:p w14:paraId="01DA8D96" w14:textId="77777777" w:rsidR="00F163C6" w:rsidRDefault="00F163C6" w:rsidP="00F163C6">
      <w:pPr>
        <w:pStyle w:val="Heading2"/>
        <w:rPr>
          <w:lang w:val="en-US" w:eastAsia="sv-SE"/>
        </w:rPr>
      </w:pPr>
      <w:r>
        <w:rPr>
          <w:lang w:val="en-US" w:eastAsia="sv-SE"/>
        </w:rPr>
        <w:t>Evaluation results for Y=4</w:t>
      </w:r>
    </w:p>
    <w:p w14:paraId="3876592F" w14:textId="2437C5F1" w:rsidR="004C77F7" w:rsidRDefault="00652CED" w:rsidP="004C77F7">
      <w:pPr>
        <w:rPr>
          <w:sz w:val="20"/>
          <w:lang w:val="en-US" w:eastAsia="sv-SE"/>
        </w:rPr>
      </w:pPr>
      <w:r>
        <w:rPr>
          <w:sz w:val="20"/>
          <w:lang w:val="en-US" w:eastAsia="sv-SE"/>
        </w:rPr>
        <w:t>In Figures 3 and 4 serving cell throughput (SCT) and mean user throughput (UPT) for the case of Y=4 channels in the 5 GHz band is shown for varying loads</w:t>
      </w:r>
      <w:r w:rsidR="004C77F7">
        <w:rPr>
          <w:sz w:val="20"/>
          <w:lang w:val="en-US" w:eastAsia="sv-SE"/>
        </w:rPr>
        <w:t xml:space="preserve">. SCT is displayed for </w:t>
      </w:r>
      <w:r w:rsidR="004C77F7" w:rsidRPr="008E07F9">
        <w:rPr>
          <w:sz w:val="20"/>
          <w:lang w:val="en-US" w:eastAsia="sv-SE"/>
        </w:rPr>
        <w:t>low load</w:t>
      </w:r>
      <w:r w:rsidR="004C77F7">
        <w:rPr>
          <w:sz w:val="20"/>
          <w:lang w:val="en-US" w:eastAsia="sv-SE"/>
        </w:rPr>
        <w:t xml:space="preserve"> (</w:t>
      </w:r>
      <w:r w:rsidR="004C77F7">
        <w:rPr>
          <w:sz w:val="20"/>
          <w:lang w:val="en-US" w:eastAsia="sv-SE"/>
        </w:rPr>
        <w:sym w:font="Symbol" w:char="F06C"/>
      </w:r>
      <w:r w:rsidR="004C77F7">
        <w:rPr>
          <w:sz w:val="20"/>
          <w:lang w:val="en-US" w:eastAsia="sv-SE"/>
        </w:rPr>
        <w:t xml:space="preserve">=10) and </w:t>
      </w:r>
      <w:r w:rsidR="004C77F7" w:rsidRPr="008E07F9">
        <w:rPr>
          <w:sz w:val="20"/>
          <w:lang w:val="en-US" w:eastAsia="sv-SE"/>
        </w:rPr>
        <w:t xml:space="preserve">medium load </w:t>
      </w:r>
      <w:r w:rsidR="004C77F7">
        <w:rPr>
          <w:sz w:val="20"/>
          <w:lang w:val="en-US" w:eastAsia="sv-SE"/>
        </w:rPr>
        <w:t>(</w:t>
      </w:r>
      <w:r w:rsidR="004C77F7">
        <w:rPr>
          <w:sz w:val="20"/>
          <w:lang w:val="en-US" w:eastAsia="sv-SE"/>
        </w:rPr>
        <w:sym w:font="Symbol" w:char="F06C"/>
      </w:r>
      <w:r w:rsidR="004C77F7">
        <w:rPr>
          <w:sz w:val="20"/>
          <w:lang w:val="en-US" w:eastAsia="sv-SE"/>
        </w:rPr>
        <w:t>=40). Wi-Fi and LTE LAA both use 4 ms TXOPs.</w:t>
      </w:r>
    </w:p>
    <w:p w14:paraId="645D5237" w14:textId="1822ED4D" w:rsidR="00652CED" w:rsidRDefault="00652CED" w:rsidP="00652CED">
      <w:pPr>
        <w:rPr>
          <w:sz w:val="20"/>
          <w:lang w:val="en-US" w:eastAsia="sv-SE"/>
        </w:rPr>
      </w:pPr>
      <w:r>
        <w:rPr>
          <w:sz w:val="20"/>
          <w:lang w:val="en-US" w:eastAsia="sv-SE"/>
        </w:rPr>
        <w:t xml:space="preserve">From the throughput results for Operators A and B in Figure 3 it can be seen that Wi-Fi throughput for </w:t>
      </w:r>
      <w:r w:rsidR="00DB6FD5">
        <w:rPr>
          <w:sz w:val="20"/>
          <w:lang w:val="en-US" w:eastAsia="sv-SE"/>
        </w:rPr>
        <w:t xml:space="preserve">operator A </w:t>
      </w:r>
      <w:r>
        <w:rPr>
          <w:sz w:val="20"/>
          <w:lang w:val="en-US" w:eastAsia="sv-SE"/>
        </w:rPr>
        <w:t>in the deployment is not adversely impacted by the presence of LAA for low and medium loads. Wi-Fi throughput actually slightly improves similar to the behavior observed in the Y=1 single 5 GHz channel case. LAA operator B and Wi-Fi operator A are better neighbors to each other compared to when Wi-Fi/Wi-Fi or LAA/LAA are used in the deployment.</w:t>
      </w:r>
    </w:p>
    <w:p w14:paraId="6B2806FB" w14:textId="660B28CD" w:rsidR="00652CED" w:rsidRDefault="00652CED" w:rsidP="00652CED">
      <w:pPr>
        <w:rPr>
          <w:sz w:val="20"/>
          <w:lang w:val="en-US" w:eastAsia="sv-SE"/>
        </w:rPr>
      </w:pPr>
      <w:r>
        <w:rPr>
          <w:sz w:val="20"/>
          <w:lang w:val="en-US" w:eastAsia="sv-SE"/>
        </w:rPr>
        <w:t>It can also be observed that the Y=4 case allows significantly more throughput for the LAA nodes when compared to the Y=1 single channel case. Channel selection</w:t>
      </w:r>
      <w:r w:rsidR="00845E1A">
        <w:rPr>
          <w:sz w:val="20"/>
          <w:lang w:val="en-US" w:eastAsia="sv-SE"/>
        </w:rPr>
        <w:t xml:space="preserve"> is clearly an effective technique and</w:t>
      </w:r>
      <w:r>
        <w:rPr>
          <w:sz w:val="20"/>
          <w:lang w:val="en-US" w:eastAsia="sv-SE"/>
        </w:rPr>
        <w:t xml:space="preserve"> </w:t>
      </w:r>
      <w:r w:rsidR="00845E1A">
        <w:rPr>
          <w:sz w:val="20"/>
          <w:lang w:val="en-US" w:eastAsia="sv-SE"/>
        </w:rPr>
        <w:t xml:space="preserve">results in </w:t>
      </w:r>
      <w:r>
        <w:rPr>
          <w:sz w:val="20"/>
          <w:lang w:val="en-US" w:eastAsia="sv-SE"/>
        </w:rPr>
        <w:t>almost un-interfered transmission</w:t>
      </w:r>
      <w:r w:rsidR="00845E1A">
        <w:rPr>
          <w:sz w:val="20"/>
          <w:lang w:val="en-US" w:eastAsia="sv-SE"/>
        </w:rPr>
        <w:t>s</w:t>
      </w:r>
      <w:r>
        <w:rPr>
          <w:sz w:val="20"/>
          <w:lang w:val="en-US" w:eastAsia="sv-SE"/>
        </w:rPr>
        <w:t xml:space="preserve"> </w:t>
      </w:r>
      <w:r w:rsidR="00845E1A">
        <w:rPr>
          <w:sz w:val="20"/>
          <w:lang w:val="en-US" w:eastAsia="sv-SE"/>
        </w:rPr>
        <w:t>on each of the Y=4 available channels</w:t>
      </w:r>
      <w:r>
        <w:rPr>
          <w:sz w:val="20"/>
          <w:lang w:val="en-US" w:eastAsia="sv-SE"/>
        </w:rPr>
        <w:t>.</w:t>
      </w:r>
    </w:p>
    <w:p w14:paraId="7D3C78B6" w14:textId="77777777" w:rsidR="009713D9" w:rsidRDefault="009713D9" w:rsidP="0011092E">
      <w:pPr>
        <w:rPr>
          <w:sz w:val="20"/>
          <w:lang w:val="en-US" w:eastAsia="sv-SE"/>
        </w:rPr>
      </w:pPr>
    </w:p>
    <w:p w14:paraId="13EFD16F" w14:textId="77777777" w:rsidR="009713D9" w:rsidRDefault="005A6049" w:rsidP="008E07F9">
      <w:pPr>
        <w:jc w:val="center"/>
        <w:rPr>
          <w:sz w:val="20"/>
          <w:lang w:val="en-US" w:eastAsia="sv-SE"/>
        </w:rPr>
      </w:pPr>
      <w:r>
        <w:rPr>
          <w:noProof/>
          <w:sz w:val="20"/>
          <w:lang w:val="en-US" w:eastAsia="en-US"/>
        </w:rPr>
        <w:lastRenderedPageBreak/>
        <w:drawing>
          <wp:inline distT="0" distB="0" distL="0" distR="0" wp14:anchorId="3EB3BA19" wp14:editId="0FF732B8">
            <wp:extent cx="3009265" cy="2265045"/>
            <wp:effectExtent l="0" t="0" r="0" b="0"/>
            <wp:docPr id="5" name="Picture 5" descr="Y4_lowload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4_lowload_4m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9265" cy="2265045"/>
                    </a:xfrm>
                    <a:prstGeom prst="rect">
                      <a:avLst/>
                    </a:prstGeom>
                    <a:noFill/>
                    <a:ln>
                      <a:noFill/>
                    </a:ln>
                  </pic:spPr>
                </pic:pic>
              </a:graphicData>
            </a:graphic>
          </wp:inline>
        </w:drawing>
      </w:r>
      <w:r>
        <w:rPr>
          <w:noProof/>
          <w:sz w:val="20"/>
          <w:lang w:val="en-US" w:eastAsia="en-US"/>
        </w:rPr>
        <w:drawing>
          <wp:inline distT="0" distB="0" distL="0" distR="0" wp14:anchorId="196163F6" wp14:editId="484480CD">
            <wp:extent cx="3019425" cy="2265045"/>
            <wp:effectExtent l="0" t="0" r="3175" b="0"/>
            <wp:docPr id="6" name="Picture 6" descr="Y4_mediumload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4_mediumload_4m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425" cy="2265045"/>
                    </a:xfrm>
                    <a:prstGeom prst="rect">
                      <a:avLst/>
                    </a:prstGeom>
                    <a:noFill/>
                    <a:ln>
                      <a:noFill/>
                    </a:ln>
                  </pic:spPr>
                </pic:pic>
              </a:graphicData>
            </a:graphic>
          </wp:inline>
        </w:drawing>
      </w:r>
    </w:p>
    <w:p w14:paraId="724257C7" w14:textId="279241D4" w:rsidR="00101244" w:rsidRDefault="00845E1A" w:rsidP="00101244">
      <w:pPr>
        <w:pStyle w:val="Caption"/>
        <w:rPr>
          <w:lang w:val="en-US" w:eastAsia="sv-SE"/>
        </w:rPr>
      </w:pPr>
      <w:r>
        <w:rPr>
          <w:lang w:val="en-US" w:eastAsia="sv-SE"/>
        </w:rPr>
        <w:t>Figure 3</w:t>
      </w:r>
      <w:r w:rsidR="00101244">
        <w:rPr>
          <w:lang w:val="en-US" w:eastAsia="sv-SE"/>
        </w:rPr>
        <w:t>: Average serving cell throughput for low/medium load with Y=4 channels</w:t>
      </w:r>
      <w:r w:rsidR="000405A0">
        <w:rPr>
          <w:lang w:val="en-US" w:eastAsia="sv-SE"/>
        </w:rPr>
        <w:t xml:space="preserve"> </w:t>
      </w:r>
      <w:r w:rsidR="00236493">
        <w:rPr>
          <w:lang w:val="en-US" w:eastAsia="sv-SE"/>
        </w:rPr>
        <w:t>in 5 GHz</w:t>
      </w:r>
    </w:p>
    <w:p w14:paraId="1C1D2A33" w14:textId="77777777" w:rsidR="002A2B92" w:rsidRDefault="002A2B92" w:rsidP="004C77F7">
      <w:pPr>
        <w:rPr>
          <w:sz w:val="20"/>
          <w:lang w:val="en-US" w:eastAsia="sv-SE"/>
        </w:rPr>
      </w:pPr>
    </w:p>
    <w:p w14:paraId="2924B154" w14:textId="77777777" w:rsidR="002A2B92" w:rsidRDefault="002A2B92" w:rsidP="002A2B92">
      <w:pPr>
        <w:jc w:val="center"/>
        <w:rPr>
          <w:b/>
          <w:sz w:val="28"/>
          <w:szCs w:val="28"/>
          <w:lang w:val="en-US" w:eastAsia="sv-SE"/>
        </w:rPr>
      </w:pPr>
      <w:r>
        <w:rPr>
          <w:b/>
          <w:noProof/>
          <w:sz w:val="28"/>
          <w:szCs w:val="28"/>
          <w:lang w:val="en-US" w:eastAsia="en-US"/>
        </w:rPr>
        <w:drawing>
          <wp:inline distT="0" distB="0" distL="0" distR="0" wp14:anchorId="2AA72FC3" wp14:editId="6AE0095B">
            <wp:extent cx="4168140" cy="3136900"/>
            <wp:effectExtent l="0" t="0" r="0" b="12700"/>
            <wp:docPr id="25" name="Picture 25" descr="Y4_UPT_4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4_UPT_4m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68140" cy="3136900"/>
                    </a:xfrm>
                    <a:prstGeom prst="rect">
                      <a:avLst/>
                    </a:prstGeom>
                    <a:noFill/>
                    <a:ln>
                      <a:noFill/>
                    </a:ln>
                  </pic:spPr>
                </pic:pic>
              </a:graphicData>
            </a:graphic>
          </wp:inline>
        </w:drawing>
      </w:r>
    </w:p>
    <w:p w14:paraId="7FB3ACCB" w14:textId="781D1F01" w:rsidR="002A2B92" w:rsidRDefault="00652CED" w:rsidP="002A2B92">
      <w:pPr>
        <w:pStyle w:val="Caption"/>
        <w:rPr>
          <w:lang w:val="en-US" w:eastAsia="sv-SE"/>
        </w:rPr>
      </w:pPr>
      <w:r>
        <w:rPr>
          <w:lang w:val="en-US" w:eastAsia="sv-SE"/>
        </w:rPr>
        <w:t>Figure 4</w:t>
      </w:r>
      <w:r w:rsidR="002A2B92">
        <w:rPr>
          <w:lang w:val="en-US" w:eastAsia="sv-SE"/>
        </w:rPr>
        <w:t>: Mean user throughput as a function of load for Y=4 channels in 5 GHz</w:t>
      </w:r>
    </w:p>
    <w:p w14:paraId="2AF8DA50" w14:textId="77777777" w:rsidR="002A2B92" w:rsidRDefault="002A2B92" w:rsidP="004C77F7">
      <w:pPr>
        <w:rPr>
          <w:sz w:val="20"/>
          <w:lang w:val="en-US" w:eastAsia="sv-SE"/>
        </w:rPr>
      </w:pPr>
    </w:p>
    <w:p w14:paraId="27DBFE90" w14:textId="0AB17835" w:rsidR="00F163C6" w:rsidRDefault="00AB1C41" w:rsidP="00AB1C41">
      <w:pPr>
        <w:pStyle w:val="Heading2"/>
        <w:rPr>
          <w:lang w:val="en-US" w:eastAsia="sv-SE"/>
        </w:rPr>
      </w:pPr>
      <w:r>
        <w:rPr>
          <w:lang w:val="en-US" w:eastAsia="sv-SE"/>
        </w:rPr>
        <w:t>Impact of increased LAA TXOP durations</w:t>
      </w:r>
    </w:p>
    <w:p w14:paraId="3DC1A970" w14:textId="11662147" w:rsidR="0028487A" w:rsidRDefault="008E436E" w:rsidP="0028487A">
      <w:pPr>
        <w:rPr>
          <w:sz w:val="20"/>
          <w:lang w:val="en-US" w:eastAsia="sv-SE"/>
        </w:rPr>
      </w:pPr>
      <w:r>
        <w:rPr>
          <w:sz w:val="20"/>
          <w:lang w:val="en-US" w:eastAsia="sv-SE"/>
        </w:rPr>
        <w:t>In Figure</w:t>
      </w:r>
      <w:r w:rsidR="00845E1A">
        <w:rPr>
          <w:sz w:val="20"/>
          <w:lang w:val="en-US" w:eastAsia="sv-SE"/>
        </w:rPr>
        <w:t>s 5 and 6</w:t>
      </w:r>
      <w:r>
        <w:rPr>
          <w:sz w:val="20"/>
          <w:lang w:val="en-US" w:eastAsia="sv-SE"/>
        </w:rPr>
        <w:t xml:space="preserve"> </w:t>
      </w:r>
      <w:r w:rsidR="00845E1A">
        <w:rPr>
          <w:sz w:val="20"/>
          <w:lang w:val="en-US" w:eastAsia="sv-SE"/>
        </w:rPr>
        <w:t xml:space="preserve">we compare </w:t>
      </w:r>
      <w:r>
        <w:rPr>
          <w:sz w:val="20"/>
          <w:lang w:val="en-US" w:eastAsia="sv-SE"/>
        </w:rPr>
        <w:t xml:space="preserve">serving cell throughput (SCT) </w:t>
      </w:r>
      <w:r w:rsidR="00845E1A">
        <w:rPr>
          <w:sz w:val="20"/>
          <w:lang w:val="en-US" w:eastAsia="sv-SE"/>
        </w:rPr>
        <w:t xml:space="preserve">when increasing the </w:t>
      </w:r>
      <w:r>
        <w:rPr>
          <w:sz w:val="20"/>
          <w:lang w:val="en-US" w:eastAsia="sv-SE"/>
        </w:rPr>
        <w:t xml:space="preserve">LTE LAA </w:t>
      </w:r>
      <w:r w:rsidR="00845E1A">
        <w:rPr>
          <w:sz w:val="20"/>
          <w:lang w:val="en-US" w:eastAsia="sv-SE"/>
        </w:rPr>
        <w:t xml:space="preserve">maximum allowed </w:t>
      </w:r>
      <w:r>
        <w:rPr>
          <w:sz w:val="20"/>
          <w:lang w:val="en-US" w:eastAsia="sv-SE"/>
        </w:rPr>
        <w:t>transmit durations from 4 to 13 ms. Wi-Fi still transmits using 4 ms TXOPs.</w:t>
      </w:r>
      <w:r w:rsidR="0028487A">
        <w:rPr>
          <w:sz w:val="20"/>
          <w:lang w:val="en-US" w:eastAsia="sv-SE"/>
        </w:rPr>
        <w:t xml:space="preserve"> For the Y=1 low and high load cases and the Y=4 medium load case, results in Figures</w:t>
      </w:r>
      <w:r w:rsidR="00D66499">
        <w:rPr>
          <w:sz w:val="20"/>
          <w:lang w:val="en-US" w:eastAsia="sv-SE"/>
        </w:rPr>
        <w:t xml:space="preserve"> 5 and 6</w:t>
      </w:r>
      <w:r w:rsidR="0028487A">
        <w:rPr>
          <w:sz w:val="20"/>
          <w:lang w:val="en-US" w:eastAsia="sv-SE"/>
        </w:rPr>
        <w:t xml:space="preserve"> can be directly compared to their</w:t>
      </w:r>
      <w:r w:rsidR="00D66499">
        <w:rPr>
          <w:sz w:val="20"/>
          <w:lang w:val="en-US" w:eastAsia="sv-SE"/>
        </w:rPr>
        <w:t xml:space="preserve"> counterparts in Figures 1 and 3</w:t>
      </w:r>
      <w:r w:rsidR="0028487A">
        <w:rPr>
          <w:sz w:val="20"/>
          <w:lang w:val="en-US" w:eastAsia="sv-SE"/>
        </w:rPr>
        <w:t>.</w:t>
      </w:r>
    </w:p>
    <w:p w14:paraId="08AFBCD1" w14:textId="4E95CF18" w:rsidR="001070B9" w:rsidRDefault="001070B9" w:rsidP="001070B9">
      <w:pPr>
        <w:rPr>
          <w:sz w:val="20"/>
          <w:lang w:val="en-US" w:eastAsia="sv-SE"/>
        </w:rPr>
      </w:pPr>
      <w:r>
        <w:rPr>
          <w:sz w:val="20"/>
          <w:lang w:val="en-US" w:eastAsia="sv-SE"/>
        </w:rPr>
        <w:t>It is very clear from the results in Figures 5 and 6 that increasing the maximum allowed transmit duration for LAA will result in increased LAA throughput without necessarily affecting Wi-Fi. Several factors contribute to this observed behavior. There is reduced overhead from the LAA busy signal preceding scheduling of actual DL data in regular SCell DL subframes. Link adaptation in the LAA eNB DL scheduler also benefits from increased LTE transmit durations in our evaluated simulation setup.</w:t>
      </w:r>
    </w:p>
    <w:p w14:paraId="58EB6508" w14:textId="5FF1DF35" w:rsidR="001070B9" w:rsidRDefault="001070B9" w:rsidP="001070B9">
      <w:pPr>
        <w:rPr>
          <w:sz w:val="20"/>
          <w:lang w:val="en-US" w:eastAsia="sv-SE"/>
        </w:rPr>
      </w:pPr>
      <w:r>
        <w:rPr>
          <w:sz w:val="20"/>
          <w:lang w:val="en-US" w:eastAsia="sv-SE"/>
        </w:rPr>
        <w:t>It can also be seen from Figure 5 that for the Y=1 high-load case, the use of an LAA TXOPs with 13 ms duration is about as bad as that of 4 ms TXOPs. Wi-Fi APs are starved due to CCA and limited opportunity to win access to the channel.</w:t>
      </w:r>
    </w:p>
    <w:p w14:paraId="498E0055" w14:textId="77777777" w:rsidR="007342C6" w:rsidRDefault="007342C6" w:rsidP="0011092E">
      <w:pPr>
        <w:rPr>
          <w:sz w:val="20"/>
          <w:lang w:val="en-US" w:eastAsia="sv-SE"/>
        </w:rPr>
      </w:pPr>
    </w:p>
    <w:p w14:paraId="67AFA421" w14:textId="77777777" w:rsidR="007342C6" w:rsidRPr="000405A0" w:rsidRDefault="005A6049" w:rsidP="00E15432">
      <w:pPr>
        <w:jc w:val="center"/>
        <w:rPr>
          <w:sz w:val="20"/>
          <w:lang w:val="en-US" w:eastAsia="sv-SE"/>
        </w:rPr>
      </w:pPr>
      <w:r>
        <w:rPr>
          <w:b/>
          <w:noProof/>
          <w:sz w:val="28"/>
          <w:szCs w:val="28"/>
          <w:lang w:val="en-US" w:eastAsia="en-US"/>
        </w:rPr>
        <w:lastRenderedPageBreak/>
        <w:drawing>
          <wp:inline distT="0" distB="0" distL="0" distR="0" wp14:anchorId="2FD3C6C5" wp14:editId="6A7D3DD1">
            <wp:extent cx="3030220" cy="2265045"/>
            <wp:effectExtent l="0" t="0" r="0" b="0"/>
            <wp:docPr id="7" name="Picture 7" descr="Y1_lowload_13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1_lowload_13m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0220" cy="2265045"/>
                    </a:xfrm>
                    <a:prstGeom prst="rect">
                      <a:avLst/>
                    </a:prstGeom>
                    <a:noFill/>
                    <a:ln>
                      <a:noFill/>
                    </a:ln>
                  </pic:spPr>
                </pic:pic>
              </a:graphicData>
            </a:graphic>
          </wp:inline>
        </w:drawing>
      </w:r>
      <w:r>
        <w:rPr>
          <w:b/>
          <w:noProof/>
          <w:sz w:val="28"/>
          <w:szCs w:val="28"/>
          <w:lang w:val="en-US" w:eastAsia="en-US"/>
        </w:rPr>
        <w:drawing>
          <wp:inline distT="0" distB="0" distL="0" distR="0" wp14:anchorId="61B97B5A" wp14:editId="23BE1246">
            <wp:extent cx="3041015" cy="2286000"/>
            <wp:effectExtent l="0" t="0" r="6985" b="0"/>
            <wp:docPr id="8" name="Picture 8" descr="Y1_highload_13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1_highload_13m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1015" cy="2286000"/>
                    </a:xfrm>
                    <a:prstGeom prst="rect">
                      <a:avLst/>
                    </a:prstGeom>
                    <a:noFill/>
                    <a:ln>
                      <a:noFill/>
                    </a:ln>
                  </pic:spPr>
                </pic:pic>
              </a:graphicData>
            </a:graphic>
          </wp:inline>
        </w:drawing>
      </w:r>
    </w:p>
    <w:p w14:paraId="58386B5D" w14:textId="5098B163" w:rsidR="00671E18" w:rsidRDefault="001070B9" w:rsidP="00671E18">
      <w:pPr>
        <w:pStyle w:val="Caption"/>
        <w:rPr>
          <w:lang w:val="en-US" w:eastAsia="sv-SE"/>
        </w:rPr>
      </w:pPr>
      <w:r>
        <w:rPr>
          <w:lang w:val="en-US" w:eastAsia="sv-SE"/>
        </w:rPr>
        <w:t>Figure 5</w:t>
      </w:r>
      <w:r w:rsidR="00671E18">
        <w:rPr>
          <w:lang w:val="en-US" w:eastAsia="sv-SE"/>
        </w:rPr>
        <w:t>: Impact of increased LAA transmit durations f</w:t>
      </w:r>
      <w:r w:rsidR="000405A0">
        <w:rPr>
          <w:lang w:val="en-US" w:eastAsia="sv-SE"/>
        </w:rPr>
        <w:t>or Y=1 channel</w:t>
      </w:r>
      <w:r w:rsidR="00671E18">
        <w:rPr>
          <w:lang w:val="en-US" w:eastAsia="sv-SE"/>
        </w:rPr>
        <w:t xml:space="preserve"> in 5 GHz</w:t>
      </w:r>
    </w:p>
    <w:p w14:paraId="077BC5C6" w14:textId="77777777" w:rsidR="007342C6" w:rsidRPr="000405A0" w:rsidRDefault="005A6049" w:rsidP="000405A0">
      <w:pPr>
        <w:jc w:val="center"/>
        <w:rPr>
          <w:sz w:val="20"/>
          <w:lang w:val="en-US" w:eastAsia="sv-SE"/>
        </w:rPr>
      </w:pPr>
      <w:r>
        <w:rPr>
          <w:b/>
          <w:noProof/>
          <w:sz w:val="28"/>
          <w:szCs w:val="28"/>
          <w:lang w:val="en-US" w:eastAsia="en-US"/>
        </w:rPr>
        <w:drawing>
          <wp:inline distT="0" distB="0" distL="0" distR="0" wp14:anchorId="4DCFD475" wp14:editId="39165BDB">
            <wp:extent cx="3466465" cy="2604770"/>
            <wp:effectExtent l="0" t="0" r="0" b="11430"/>
            <wp:docPr id="9" name="Picture 9" descr="Y4_mediumload_13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4_mediumload_13m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66465" cy="2604770"/>
                    </a:xfrm>
                    <a:prstGeom prst="rect">
                      <a:avLst/>
                    </a:prstGeom>
                    <a:noFill/>
                    <a:ln>
                      <a:noFill/>
                    </a:ln>
                  </pic:spPr>
                </pic:pic>
              </a:graphicData>
            </a:graphic>
          </wp:inline>
        </w:drawing>
      </w:r>
    </w:p>
    <w:p w14:paraId="325F017E" w14:textId="24CC5997" w:rsidR="000405A0" w:rsidRDefault="001070B9" w:rsidP="000405A0">
      <w:pPr>
        <w:pStyle w:val="Caption"/>
        <w:rPr>
          <w:lang w:val="en-US" w:eastAsia="sv-SE"/>
        </w:rPr>
      </w:pPr>
      <w:r>
        <w:rPr>
          <w:lang w:val="en-US" w:eastAsia="sv-SE"/>
        </w:rPr>
        <w:t>Figure 6</w:t>
      </w:r>
      <w:r w:rsidR="000405A0">
        <w:rPr>
          <w:lang w:val="en-US" w:eastAsia="sv-SE"/>
        </w:rPr>
        <w:t>: Impact of increased LAA transmit durations for Y=4 channels in 5 GHz</w:t>
      </w:r>
    </w:p>
    <w:p w14:paraId="73889BDD" w14:textId="77777777" w:rsidR="00123CA8" w:rsidRPr="00C1608A" w:rsidRDefault="00123CA8" w:rsidP="0011092E">
      <w:pPr>
        <w:rPr>
          <w:sz w:val="20"/>
          <w:lang w:val="en-US" w:eastAsia="sv-SE"/>
        </w:rPr>
      </w:pPr>
    </w:p>
    <w:p w14:paraId="5AD052BD" w14:textId="77777777" w:rsidR="00251B4A" w:rsidRDefault="00251B4A" w:rsidP="00251B4A">
      <w:pPr>
        <w:pStyle w:val="Heading1"/>
        <w:spacing w:after="120"/>
        <w:rPr>
          <w:sz w:val="32"/>
          <w:lang w:val="en-US"/>
        </w:rPr>
      </w:pPr>
      <w:r>
        <w:rPr>
          <w:sz w:val="32"/>
          <w:lang w:val="en-US"/>
        </w:rPr>
        <w:t>Conclusion</w:t>
      </w:r>
    </w:p>
    <w:p w14:paraId="7135DEA1" w14:textId="77777777" w:rsidR="00DB6FD5" w:rsidRDefault="00392D70" w:rsidP="00392D70">
      <w:pPr>
        <w:rPr>
          <w:sz w:val="20"/>
          <w:lang w:val="en-US"/>
        </w:rPr>
      </w:pPr>
      <w:r w:rsidRPr="00656DF3">
        <w:rPr>
          <w:sz w:val="20"/>
          <w:lang w:val="en-US"/>
        </w:rPr>
        <w:t xml:space="preserve">In this contribution we </w:t>
      </w:r>
      <w:r>
        <w:rPr>
          <w:sz w:val="20"/>
          <w:lang w:val="en-US"/>
        </w:rPr>
        <w:t>present e</w:t>
      </w:r>
      <w:r w:rsidRPr="003E42D2">
        <w:rPr>
          <w:sz w:val="20"/>
          <w:lang w:val="en-US"/>
        </w:rPr>
        <w:t xml:space="preserve">valuation results for DL transmission without UL in unlicensed spectrum </w:t>
      </w:r>
      <w:r>
        <w:rPr>
          <w:sz w:val="20"/>
          <w:lang w:val="en-US"/>
        </w:rPr>
        <w:t>for the Indoor Scenario in TR 36.889 [1]. We present results for all 3 evaluation cases, Wi-Fi/Wi-Fi, LAA/LAA and Wi-Fi/LAA coexistence, and for both cases of Y=1 and Y=4 unlicensed carriers in the 5 GHz band.</w:t>
      </w:r>
    </w:p>
    <w:p w14:paraId="336D5ED2" w14:textId="7B3B773F" w:rsidR="00392D70" w:rsidRDefault="00DB6FD5" w:rsidP="00392D70">
      <w:pPr>
        <w:rPr>
          <w:sz w:val="20"/>
          <w:lang w:val="en-US"/>
        </w:rPr>
      </w:pPr>
      <w:r>
        <w:rPr>
          <w:sz w:val="20"/>
          <w:lang w:val="en-US"/>
        </w:rPr>
        <w:t xml:space="preserve">The LTE </w:t>
      </w:r>
      <w:r w:rsidR="00392D70">
        <w:rPr>
          <w:sz w:val="20"/>
          <w:lang w:val="en-US"/>
        </w:rPr>
        <w:t xml:space="preserve">LAA </w:t>
      </w:r>
      <w:r>
        <w:rPr>
          <w:sz w:val="20"/>
          <w:lang w:val="en-US"/>
        </w:rPr>
        <w:t>eNB employ</w:t>
      </w:r>
      <w:r w:rsidR="006D139D">
        <w:rPr>
          <w:sz w:val="20"/>
          <w:lang w:val="en-US"/>
        </w:rPr>
        <w:t>s</w:t>
      </w:r>
      <w:bookmarkStart w:id="0" w:name="_GoBack"/>
      <w:bookmarkEnd w:id="0"/>
      <w:r>
        <w:rPr>
          <w:sz w:val="20"/>
          <w:lang w:val="en-US"/>
        </w:rPr>
        <w:t xml:space="preserve"> </w:t>
      </w:r>
      <w:r w:rsidR="004E45AE">
        <w:rPr>
          <w:sz w:val="20"/>
          <w:lang w:val="en-US"/>
        </w:rPr>
        <w:t xml:space="preserve">LBT / CCA </w:t>
      </w:r>
      <w:r w:rsidR="00392D70">
        <w:rPr>
          <w:sz w:val="20"/>
          <w:lang w:val="en-US"/>
        </w:rPr>
        <w:t>and DTX</w:t>
      </w:r>
      <w:r w:rsidR="004E45AE">
        <w:rPr>
          <w:sz w:val="20"/>
          <w:lang w:val="en-US"/>
        </w:rPr>
        <w:t xml:space="preserve"> using 4 ms maximum TXOPs</w:t>
      </w:r>
      <w:r w:rsidR="00392D70">
        <w:rPr>
          <w:sz w:val="20"/>
          <w:lang w:val="en-US"/>
        </w:rPr>
        <w:t>. In addition, a</w:t>
      </w:r>
      <w:r w:rsidR="008D1FC0">
        <w:rPr>
          <w:sz w:val="20"/>
          <w:lang w:val="en-US"/>
        </w:rPr>
        <w:t xml:space="preserve"> slow</w:t>
      </w:r>
      <w:r w:rsidR="00392D70">
        <w:rPr>
          <w:sz w:val="20"/>
          <w:lang w:val="en-US"/>
        </w:rPr>
        <w:t xml:space="preserve"> Carrier Selection mechanism is used for both Wi-Fi APs and LTE LAA eNBs.</w:t>
      </w:r>
      <w:r w:rsidR="004E45AE">
        <w:rPr>
          <w:sz w:val="20"/>
          <w:lang w:val="en-US"/>
        </w:rPr>
        <w:t xml:space="preserve"> LBT / CCA LAA is modeled according to the proposal outlined in [5].</w:t>
      </w:r>
    </w:p>
    <w:p w14:paraId="0502F468" w14:textId="4FC4BEB6" w:rsidR="00F457DA" w:rsidRDefault="00DB6FD5" w:rsidP="009D62ED">
      <w:pPr>
        <w:rPr>
          <w:sz w:val="20"/>
          <w:lang w:val="en-US" w:eastAsia="sv-SE"/>
        </w:rPr>
      </w:pPr>
      <w:r>
        <w:rPr>
          <w:rFonts w:eastAsia="Times New Roman"/>
          <w:sz w:val="20"/>
          <w:lang w:val="en-US" w:eastAsia="sv-SE"/>
        </w:rPr>
        <w:t xml:space="preserve">According to our results, </w:t>
      </w:r>
      <w:r>
        <w:rPr>
          <w:sz w:val="20"/>
          <w:lang w:val="en-US" w:eastAsia="sv-SE"/>
        </w:rPr>
        <w:t xml:space="preserve">Wi-Fi throughput in the deployment is not adversely impacted by the presence of LAA for low and medium loads in the Y=1 single 5 GHz channel and Y=4 available 5 GHz channel cases. On the contrary, presence of LAA in the deployment can mean better cell and mean user throughput for </w:t>
      </w:r>
      <w:r w:rsidR="00AF271A">
        <w:rPr>
          <w:sz w:val="20"/>
          <w:lang w:val="en-US" w:eastAsia="sv-SE"/>
        </w:rPr>
        <w:t>Wi-Fi</w:t>
      </w:r>
      <w:r>
        <w:rPr>
          <w:sz w:val="20"/>
          <w:lang w:val="en-US" w:eastAsia="sv-SE"/>
        </w:rPr>
        <w:t xml:space="preserve"> than when all small cells use Wi-Fi.</w:t>
      </w:r>
    </w:p>
    <w:p w14:paraId="147A5213" w14:textId="1888BE46" w:rsidR="00DB6FD5" w:rsidRDefault="00DB6FD5" w:rsidP="009D62ED">
      <w:pPr>
        <w:rPr>
          <w:rFonts w:eastAsia="Times New Roman"/>
          <w:sz w:val="20"/>
          <w:lang w:val="en-US" w:eastAsia="sv-SE"/>
        </w:rPr>
      </w:pPr>
      <w:r>
        <w:rPr>
          <w:sz w:val="20"/>
          <w:lang w:val="en-US" w:eastAsia="sv-SE"/>
        </w:rPr>
        <w:t>Our results also indicate that for high load, i.e. a single 5 GHz frequency channel with many transmitters, LBT / CCA and DTX with fixed maximum transmission durations alone are not sufficient to prevent starving of the Wi-Fi APs by LAA. It is necessary to implement functionality in LTE LAA eNBs that adjusts permissible channel usage ratios to observed channel loads. Also, we observed that observed LAA throughput for the Y=1 case suffers from absence of interference coordination between LAA small cells in the evaluation setup.</w:t>
      </w:r>
    </w:p>
    <w:p w14:paraId="4EF1026F" w14:textId="38AFE8CA" w:rsidR="00EE6B5A" w:rsidRDefault="004E45AE" w:rsidP="004E45AE">
      <w:pPr>
        <w:rPr>
          <w:sz w:val="20"/>
          <w:lang w:val="en-US" w:eastAsia="sv-SE"/>
        </w:rPr>
      </w:pPr>
      <w:r w:rsidRPr="004E45AE">
        <w:rPr>
          <w:sz w:val="20"/>
          <w:lang w:val="en-US" w:eastAsia="sv-SE"/>
        </w:rPr>
        <w:lastRenderedPageBreak/>
        <w:t xml:space="preserve">We also evaluated the coexistence impact of using 13 ms TXOPs instead of 4 ms TXOPs for LAA. Our results indicate that </w:t>
      </w:r>
      <w:r>
        <w:rPr>
          <w:sz w:val="20"/>
          <w:lang w:val="en-US" w:eastAsia="sv-SE"/>
        </w:rPr>
        <w:t>the use of longer LAA TXOPs will result in somewhat improved link efficiency for LAA without necessarily impacting Wi-Fi for the case of low and medium loads.</w:t>
      </w:r>
    </w:p>
    <w:p w14:paraId="5ABA5085" w14:textId="77777777" w:rsidR="004E45AE" w:rsidRPr="004E45AE" w:rsidRDefault="004E45AE" w:rsidP="004E45AE">
      <w:pPr>
        <w:rPr>
          <w:sz w:val="20"/>
          <w:lang w:val="en-US" w:eastAsia="sv-SE"/>
        </w:rPr>
      </w:pPr>
    </w:p>
    <w:p w14:paraId="0EF7466D" w14:textId="77777777" w:rsidR="00251B4A" w:rsidRPr="001D0064" w:rsidRDefault="00251B4A" w:rsidP="00251B4A">
      <w:pPr>
        <w:pStyle w:val="Heading1"/>
        <w:rPr>
          <w:sz w:val="32"/>
          <w:lang w:val="en-US"/>
        </w:rPr>
      </w:pPr>
      <w:r w:rsidRPr="001D0064">
        <w:rPr>
          <w:sz w:val="32"/>
          <w:lang w:val="en-US"/>
        </w:rPr>
        <w:t>References</w:t>
      </w:r>
    </w:p>
    <w:p w14:paraId="3F557EDE" w14:textId="77777777" w:rsidR="00F04D4B" w:rsidRDefault="00F04D4B" w:rsidP="001D36A9">
      <w:pPr>
        <w:pStyle w:val="Reference"/>
        <w:ind w:left="562" w:hanging="562"/>
        <w:rPr>
          <w:sz w:val="20"/>
          <w:lang w:val="en-US"/>
        </w:rPr>
      </w:pPr>
      <w:r>
        <w:rPr>
          <w:sz w:val="20"/>
          <w:lang w:val="en-US"/>
        </w:rPr>
        <w:t xml:space="preserve">3GPP TR 36.889 v010 </w:t>
      </w:r>
      <w:r w:rsidRPr="00F04D4B">
        <w:rPr>
          <w:i/>
          <w:sz w:val="20"/>
          <w:lang w:val="en-US"/>
        </w:rPr>
        <w:t>Study on License-Assisted Access to Unlicensed Spectrum</w:t>
      </w:r>
      <w:r>
        <w:rPr>
          <w:sz w:val="20"/>
          <w:lang w:val="en-US"/>
        </w:rPr>
        <w:t xml:space="preserve"> (R13)</w:t>
      </w:r>
    </w:p>
    <w:p w14:paraId="4DF0D820" w14:textId="77777777" w:rsidR="001D36A9" w:rsidRDefault="00C77624" w:rsidP="001D36A9">
      <w:pPr>
        <w:pStyle w:val="Reference"/>
        <w:ind w:left="562" w:hanging="562"/>
        <w:rPr>
          <w:sz w:val="20"/>
          <w:lang w:val="en-US"/>
        </w:rPr>
      </w:pPr>
      <w:r>
        <w:rPr>
          <w:sz w:val="20"/>
          <w:lang w:val="en-US"/>
        </w:rPr>
        <w:t>R1-1505</w:t>
      </w:r>
      <w:r w:rsidR="001D36A9">
        <w:rPr>
          <w:sz w:val="20"/>
          <w:lang w:val="en-US"/>
        </w:rPr>
        <w:t xml:space="preserve">41 </w:t>
      </w:r>
      <w:r w:rsidR="001D36A9" w:rsidRPr="001D36A9">
        <w:rPr>
          <w:i/>
          <w:sz w:val="20"/>
          <w:lang w:val="en-US"/>
        </w:rPr>
        <w:t>Design considerations on LTE LAA DL+UL mode</w:t>
      </w:r>
      <w:r w:rsidR="001D36A9">
        <w:rPr>
          <w:sz w:val="20"/>
          <w:lang w:val="en-US"/>
        </w:rPr>
        <w:t>; Interdigital</w:t>
      </w:r>
    </w:p>
    <w:p w14:paraId="2BA0166C" w14:textId="77777777" w:rsidR="007362DB" w:rsidRDefault="007362DB" w:rsidP="001D36A9">
      <w:pPr>
        <w:pStyle w:val="Reference"/>
        <w:ind w:left="562" w:hanging="562"/>
        <w:rPr>
          <w:sz w:val="20"/>
          <w:lang w:val="en-US"/>
        </w:rPr>
      </w:pPr>
      <w:r w:rsidRPr="007362DB">
        <w:rPr>
          <w:sz w:val="20"/>
          <w:lang w:val="en-US"/>
        </w:rPr>
        <w:t xml:space="preserve">R1-145186 </w:t>
      </w:r>
      <w:r w:rsidRPr="007362DB">
        <w:rPr>
          <w:i/>
          <w:sz w:val="20"/>
          <w:lang w:val="en-US"/>
        </w:rPr>
        <w:t>On the need to model RTS/CTS in LAA coexistence scenarios</w:t>
      </w:r>
      <w:r>
        <w:rPr>
          <w:sz w:val="20"/>
          <w:lang w:val="en-US"/>
        </w:rPr>
        <w:t>; InterDigital</w:t>
      </w:r>
    </w:p>
    <w:p w14:paraId="3788FC0F" w14:textId="77777777" w:rsidR="008C3D46" w:rsidRDefault="008C3D46" w:rsidP="001D36A9">
      <w:pPr>
        <w:pStyle w:val="Reference"/>
        <w:ind w:left="562" w:hanging="562"/>
        <w:rPr>
          <w:sz w:val="20"/>
          <w:lang w:val="en-US"/>
        </w:rPr>
      </w:pPr>
      <w:r w:rsidRPr="007362DB">
        <w:rPr>
          <w:sz w:val="20"/>
          <w:lang w:val="en-US"/>
        </w:rPr>
        <w:t xml:space="preserve">R1-145052 </w:t>
      </w:r>
      <w:r w:rsidRPr="007362DB">
        <w:rPr>
          <w:i/>
          <w:sz w:val="20"/>
          <w:lang w:val="en-US"/>
        </w:rPr>
        <w:t>On L1 design for LTE LAA DL only mode</w:t>
      </w:r>
      <w:r w:rsidRPr="007362DB">
        <w:rPr>
          <w:sz w:val="20"/>
          <w:lang w:val="en-US"/>
        </w:rPr>
        <w:t>; InterDigital</w:t>
      </w:r>
    </w:p>
    <w:p w14:paraId="1D3AA896" w14:textId="77777777" w:rsidR="00B206FF" w:rsidRDefault="00B206FF" w:rsidP="001D36A9">
      <w:pPr>
        <w:pStyle w:val="Reference"/>
        <w:ind w:left="562" w:hanging="562"/>
        <w:rPr>
          <w:sz w:val="20"/>
          <w:lang w:val="en-US"/>
        </w:rPr>
      </w:pPr>
      <w:r w:rsidRPr="00B206FF">
        <w:rPr>
          <w:sz w:val="20"/>
          <w:lang w:val="en-US"/>
        </w:rPr>
        <w:t>R1-144778</w:t>
      </w:r>
      <w:r>
        <w:rPr>
          <w:sz w:val="20"/>
          <w:lang w:val="en-US"/>
        </w:rPr>
        <w:t xml:space="preserve"> </w:t>
      </w:r>
      <w:r w:rsidRPr="00B206FF">
        <w:rPr>
          <w:i/>
          <w:sz w:val="20"/>
          <w:lang w:val="en-US"/>
        </w:rPr>
        <w:t>Details of Listen-Before-Talk for LAA</w:t>
      </w:r>
      <w:r>
        <w:rPr>
          <w:sz w:val="20"/>
          <w:lang w:val="en-US"/>
        </w:rPr>
        <w:t xml:space="preserve">; </w:t>
      </w:r>
      <w:r w:rsidRPr="00B206FF">
        <w:rPr>
          <w:sz w:val="20"/>
          <w:lang w:val="en-US"/>
        </w:rPr>
        <w:t>Ericsson</w:t>
      </w:r>
    </w:p>
    <w:p w14:paraId="6E6253DD" w14:textId="77777777" w:rsidR="0011092E" w:rsidRPr="00B206FF" w:rsidRDefault="0011092E" w:rsidP="001D36A9">
      <w:pPr>
        <w:pStyle w:val="Reference"/>
        <w:ind w:left="562" w:hanging="562"/>
        <w:rPr>
          <w:sz w:val="20"/>
          <w:lang w:val="en-US"/>
        </w:rPr>
      </w:pPr>
      <w:r w:rsidRPr="00B206FF">
        <w:rPr>
          <w:sz w:val="20"/>
          <w:lang w:val="en-US"/>
        </w:rPr>
        <w:t xml:space="preserve">R1-144219 </w:t>
      </w:r>
      <w:r w:rsidRPr="00B206FF">
        <w:rPr>
          <w:i/>
          <w:sz w:val="20"/>
          <w:lang w:val="en-US"/>
        </w:rPr>
        <w:t>On design targets and supported functionality for LTE LAA</w:t>
      </w:r>
      <w:r w:rsidRPr="00B206FF">
        <w:rPr>
          <w:sz w:val="20"/>
          <w:lang w:val="en-US"/>
        </w:rPr>
        <w:t>; InterDigital</w:t>
      </w:r>
    </w:p>
    <w:p w14:paraId="4D38292A" w14:textId="77777777" w:rsidR="00902491" w:rsidRPr="0011092E" w:rsidRDefault="00902491" w:rsidP="001D36A9">
      <w:pPr>
        <w:pStyle w:val="Reference"/>
        <w:ind w:left="562" w:hanging="562"/>
        <w:rPr>
          <w:sz w:val="20"/>
          <w:lang w:val="en-US"/>
        </w:rPr>
      </w:pPr>
      <w:r w:rsidRPr="0011092E">
        <w:rPr>
          <w:sz w:val="20"/>
          <w:lang w:val="en-US"/>
        </w:rPr>
        <w:t>R1-14</w:t>
      </w:r>
      <w:r w:rsidR="00E310B0" w:rsidRPr="0011092E">
        <w:rPr>
          <w:sz w:val="20"/>
          <w:lang w:val="en-US"/>
        </w:rPr>
        <w:t>4218</w:t>
      </w:r>
      <w:r w:rsidRPr="0011092E">
        <w:rPr>
          <w:sz w:val="20"/>
          <w:lang w:val="en-US"/>
        </w:rPr>
        <w:t xml:space="preserve"> </w:t>
      </w:r>
      <w:r w:rsidR="00873921" w:rsidRPr="00B206FF">
        <w:rPr>
          <w:i/>
          <w:sz w:val="20"/>
          <w:lang w:val="en-US"/>
        </w:rPr>
        <w:t>Regulatory requirements affecting L1 design for LTE LAA</w:t>
      </w:r>
      <w:r w:rsidRPr="0011092E">
        <w:rPr>
          <w:sz w:val="20"/>
          <w:lang w:val="en-US"/>
        </w:rPr>
        <w:t>; InterDigital</w:t>
      </w:r>
    </w:p>
    <w:p w14:paraId="49C3F8E0" w14:textId="3B949150" w:rsidR="00C500B5" w:rsidRDefault="00C500B5">
      <w:pPr>
        <w:overflowPunct/>
        <w:autoSpaceDE/>
        <w:autoSpaceDN/>
        <w:adjustRightInd/>
        <w:spacing w:after="0"/>
        <w:jc w:val="left"/>
        <w:textAlignment w:val="auto"/>
        <w:rPr>
          <w:rFonts w:eastAsia="Times New Roman"/>
          <w:sz w:val="20"/>
          <w:lang w:val="en-US" w:eastAsia="sv-SE"/>
        </w:rPr>
      </w:pPr>
      <w:r>
        <w:rPr>
          <w:rFonts w:eastAsia="Times New Roman"/>
          <w:sz w:val="20"/>
          <w:lang w:val="en-US" w:eastAsia="sv-SE"/>
        </w:rPr>
        <w:br w:type="page"/>
      </w:r>
    </w:p>
    <w:p w14:paraId="3D643916" w14:textId="03D4CCBB" w:rsidR="00C500B5" w:rsidRPr="00C500B5" w:rsidRDefault="00D16579" w:rsidP="00C500B5">
      <w:pPr>
        <w:pStyle w:val="Heading1"/>
        <w:numPr>
          <w:ilvl w:val="0"/>
          <w:numId w:val="0"/>
        </w:numPr>
        <w:ind w:left="432" w:hanging="432"/>
        <w:rPr>
          <w:sz w:val="32"/>
          <w:lang w:val="en-US"/>
        </w:rPr>
      </w:pPr>
      <w:r>
        <w:rPr>
          <w:sz w:val="32"/>
          <w:lang w:val="en-US"/>
        </w:rPr>
        <w:lastRenderedPageBreak/>
        <w:t xml:space="preserve">Appendix </w:t>
      </w:r>
      <w:r w:rsidR="00C500B5">
        <w:rPr>
          <w:sz w:val="32"/>
          <w:lang w:val="en-US"/>
        </w:rPr>
        <w:t>A – Evaluation a</w:t>
      </w:r>
      <w:r>
        <w:rPr>
          <w:sz w:val="32"/>
          <w:lang w:val="en-US"/>
        </w:rPr>
        <w:t>ssumptions</w:t>
      </w:r>
      <w:r w:rsidR="00C500B5">
        <w:rPr>
          <w:sz w:val="32"/>
          <w:lang w:val="en-US"/>
        </w:rPr>
        <w:t xml:space="preserve"> for LAA Indoor Scenario</w:t>
      </w:r>
    </w:p>
    <w:tbl>
      <w:tblPr>
        <w:tblW w:w="0" w:type="auto"/>
        <w:jc w:val="center"/>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20"/>
        <w:gridCol w:w="6920"/>
      </w:tblGrid>
      <w:tr w:rsidR="00F26E23" w:rsidRPr="008B0187" w14:paraId="7BE31640" w14:textId="77777777" w:rsidTr="00984738">
        <w:trPr>
          <w:cantSplit/>
          <w:tblHeader/>
          <w:jc w:val="center"/>
        </w:trPr>
        <w:tc>
          <w:tcPr>
            <w:tcW w:w="2420" w:type="dxa"/>
            <w:shd w:val="clear" w:color="auto" w:fill="D9D9D9"/>
            <w:noWrap/>
            <w:vAlign w:val="center"/>
          </w:tcPr>
          <w:p w14:paraId="45170255" w14:textId="77777777" w:rsidR="00F26E23" w:rsidRPr="008B0187" w:rsidRDefault="00F26E23" w:rsidP="00984738">
            <w:pPr>
              <w:pStyle w:val="TAH"/>
              <w:jc w:val="left"/>
              <w:rPr>
                <w:rFonts w:eastAsia="SimSun"/>
                <w:lang w:eastAsia="zh-CN"/>
              </w:rPr>
            </w:pPr>
          </w:p>
        </w:tc>
        <w:tc>
          <w:tcPr>
            <w:tcW w:w="6920" w:type="dxa"/>
            <w:shd w:val="clear" w:color="auto" w:fill="D9D9D9"/>
            <w:vAlign w:val="center"/>
          </w:tcPr>
          <w:p w14:paraId="1EC16241" w14:textId="77777777" w:rsidR="00F26E23" w:rsidRPr="008B0187" w:rsidRDefault="00F26E23" w:rsidP="00984738">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cell</w:t>
            </w:r>
          </w:p>
        </w:tc>
      </w:tr>
      <w:tr w:rsidR="00F26E23" w:rsidRPr="008B0187" w14:paraId="7EA97BDF" w14:textId="77777777" w:rsidTr="00984738">
        <w:trPr>
          <w:cantSplit/>
          <w:tblHeader/>
          <w:jc w:val="center"/>
        </w:trPr>
        <w:tc>
          <w:tcPr>
            <w:tcW w:w="2420" w:type="dxa"/>
            <w:shd w:val="clear" w:color="auto" w:fill="D9D9D9"/>
            <w:vAlign w:val="center"/>
          </w:tcPr>
          <w:p w14:paraId="51D98FC2" w14:textId="77777777" w:rsidR="00F26E23" w:rsidRPr="008B0187" w:rsidRDefault="00F26E23" w:rsidP="00984738">
            <w:pPr>
              <w:pStyle w:val="TAH"/>
              <w:jc w:val="left"/>
              <w:rPr>
                <w:rFonts w:eastAsia="SimSun" w:cs="Arial"/>
                <w:szCs w:val="18"/>
                <w:lang w:eastAsia="zh-CN"/>
              </w:rPr>
            </w:pPr>
            <w:r w:rsidRPr="008B0187">
              <w:rPr>
                <w:rFonts w:eastAsia="SimSun" w:cs="Arial"/>
                <w:szCs w:val="18"/>
                <w:lang w:eastAsia="zh-CN"/>
              </w:rPr>
              <w:t>Layout</w:t>
            </w:r>
            <w:r>
              <w:rPr>
                <w:rFonts w:eastAsia="SimSun" w:cs="Arial"/>
                <w:szCs w:val="18"/>
                <w:lang w:eastAsia="zh-CN"/>
              </w:rPr>
              <w:t xml:space="preserve"> for nodes</w:t>
            </w:r>
          </w:p>
        </w:tc>
        <w:tc>
          <w:tcPr>
            <w:tcW w:w="6920" w:type="dxa"/>
            <w:shd w:val="clear" w:color="auto" w:fill="auto"/>
            <w:vAlign w:val="center"/>
          </w:tcPr>
          <w:p w14:paraId="226CDEB8" w14:textId="77777777" w:rsidR="00F26E23" w:rsidRPr="00A90784" w:rsidRDefault="00F26E23" w:rsidP="00984738">
            <w:pPr>
              <w:pStyle w:val="TAL"/>
              <w:jc w:val="center"/>
            </w:pPr>
            <w:r w:rsidRPr="00B11515">
              <w:t xml:space="preserve">Two operators </w:t>
            </w:r>
            <w:r w:rsidRPr="00A90784">
              <w:t>deploy 4 small cells each in the single-floor building.</w:t>
            </w:r>
          </w:p>
          <w:p w14:paraId="45A8F922" w14:textId="77777777" w:rsidR="00F26E23" w:rsidRPr="00A90784" w:rsidRDefault="00F26E23" w:rsidP="00984738">
            <w:pPr>
              <w:pStyle w:val="TAL"/>
              <w:jc w:val="center"/>
            </w:pPr>
          </w:p>
          <w:p w14:paraId="7E6A6158" w14:textId="77777777" w:rsidR="00F26E23" w:rsidRPr="00A90784" w:rsidRDefault="00F26E23" w:rsidP="00984738">
            <w:pPr>
              <w:pStyle w:val="TAL"/>
              <w:jc w:val="center"/>
            </w:pPr>
            <w:r w:rsidRPr="00A90784">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52255E8F" w14:textId="77777777" w:rsidR="00F26E23" w:rsidRPr="00D71D6B" w:rsidRDefault="005A6049" w:rsidP="00984738">
            <w:pPr>
              <w:pStyle w:val="TH"/>
            </w:pPr>
            <w:r>
              <w:rPr>
                <w:noProof/>
                <w:lang w:val="en-US"/>
              </w:rPr>
              <mc:AlternateContent>
                <mc:Choice Requires="wpg">
                  <w:drawing>
                    <wp:inline distT="0" distB="0" distL="0" distR="0" wp14:anchorId="29CEA1BF" wp14:editId="1167FE3C">
                      <wp:extent cx="1330506" cy="774791"/>
                      <wp:effectExtent l="0" t="0" r="0" b="12700"/>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506" cy="774791"/>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0E4F4DCE"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2BB8591E"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54C2E251"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38ACAE4D"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5F1DD9BC"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2FC390E7"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58AEF1FE"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2599CDEE" w14:textId="77777777" w:rsidR="00DB6FD5" w:rsidRDefault="00DB6FD5" w:rsidP="00F26E2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id="Canvas 21" o:spid="_x0000_s1026" style="width:104.75pt;height:61pt;mso-position-horizontal-relative:char;mso-position-vertical-relative:line" coordorigin="5802,2683" coordsize="2721,1494"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">
                      <v:rect id="_x0000_s1027" style="position:absolute;left:5802;top:2683;width:2721;height:14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kszzwQAA&#10;ANsAAAAPAAAAZHJzL2Rvd25yZXYueG1sRE9Li8IwEL4L+x/CLHiRNdWDSNcoi7BYFkGsj/PQjG2x&#10;mdQm29Z/bwTB23x8z1mselOJlhpXWlYwGUcgiDOrS84VHA+/X3MQziNrrCyTgjs5WC0/BguMte14&#10;T23qcxFC2MWooPC+jqV0WUEG3djWxIG72MagD7DJpW6wC+GmktMomkmDJYeGAmtaF5Rd03+joMt2&#10;7fmw3cjd6JxYviW3dXr6U2r42f98g/DU+7f45U50mD+F5y/hALl8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JLM88EAAADbAAAADwAAAAAAAAAAAAAAAACXAgAAZHJzL2Rvd25y&#10;ZXYueG1sUEsFBgAAAAAEAAQA9QAAAIUDA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NW&#10;DInFAAAA2wAAAA8AAABkcnMvZG93bnJldi54bWxET01rwkAQvRf8D8sUvBTd1BaJqatI1dLiQdQW&#10;ehyy02wwOxuza0z99d1Cobd5vM+ZzjtbiZYaXzpWcD9MQBDnTpdcKHg/rAcpCB+QNVaOScE3eZjP&#10;ejdTzLS78I7afShEDGGfoQITQp1J6XNDFv3Q1cSR+3KNxRBhU0jd4CWG20qOkmQsLZYcGwzW9Gwo&#10;P+7PVsHn+CpfVm+Pd8vjaXtqU/OxmaRrpfq33eIJRKAu/Iv/3K86zn+A31/iAXL2Aw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BjVgyJxQAAANsAAAAPAAAAAAAAAAAAAAAAAJwC&#10;AABkcnMvZG93bnJldi54bWxQSwUGAAAAAAQABAD3AAAAjgMAAAAA&#10;" fillcolor="#4f81bd">
                        <v:imagedata r:id="rId23" o:title=""/>
                      </v:shape>
                      <v:oval id="Oval 30" o:spid="_x0000_s1029" style="position:absolute;left:6951;top:3526;width:46;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AORaxwAA&#10;ANsAAAAPAAAAZHJzL2Rvd25yZXYueG1sRI9Pa8JAEMXvBb/DMoIX0Y3SqKSuooXSXnpIWtDjkJ38&#10;odnZNLtN4rd3C4XeZnjv/ebN/jiaRvTUudqygtUyAkGcW11zqeDz42WxA+E8ssbGMim4kYPjYfKw&#10;x0TbgVPqM1+KAGGXoILK+zaR0uUVGXRL2xIHrbCdQR/WrpS6wyHATSPXUbSRBmsOFyps6bmi/Cv7&#10;MYFyTtNtdN4VRRx/v28u88v8en1VajYdT08gPI3+3/yXftOh/iP8/hIGkIc7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nADkWscAAADbAAAADwAAAAAAAAAAAAAAAACXAgAAZHJz&#10;L2Rvd25yZXYueG1sUEsFBgAAAAAEAAQA9QAAAIsDAAAAAA==&#10;" fillcolor="#4f6228" strokecolor="#4f6228" strokeweight="2pt">
                        <v:textbox>
                          <w:txbxContent>
                            <w:p w14:paraId="0E4F4DCE"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TEHBxQAA&#10;ANsAAAAPAAAAZHJzL2Rvd25yZXYueG1sRI9Pi8IwEMXvC/sdwix4EU0V6ko1yiqIXjzUFfQ4NNM/&#10;2Ey6TdT67Y2w4G2G995v3syXnanFjVpXWVYwGkYgiDOrKy4UHH83gykI55E11pZJwYMcLBefH3NM&#10;tL1zSreDL0SAsEtQQel9k0jpspIMuqFtiIOW29agD2tbSN3iPcBNLcdRNJEGKw4XSmxoXVJ2OVxN&#10;oKzS9DtaTfM8jv/2k1P/1D+ft0r1vrqfGQhPnX+b/9M7HerH8PolDCAXT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NMQcHFAAAA2wAAAA8AAAAAAAAAAAAAAAAAlwIAAGRycy9k&#10;b3ducmV2LnhtbFBLBQYAAAAABAAEAPUAAACJAwAAAAA=&#10;" fillcolor="#4f6228" strokecolor="#4f6228" strokeweight="2pt">
                        <v:textbox>
                          <w:txbxContent>
                            <w:p w14:paraId="2BB8591E"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nt+2xQAA&#10;ANsAAAAPAAAAZHJzL2Rvd25yZXYueG1sRI9Pi8IwEMXvwn6HMAteRFMFu1KNsgqLXjzUFfQ4NNM/&#10;2Ey6TVbrtzeC4G2G995v3ixWnanFlVpXWVYwHkUgiDOrKy4UHH9/hjMQziNrrC2Tgjs5WC0/egtM&#10;tL1xSteDL0SAsEtQQel9k0jpspIMupFtiIOW29agD2tbSN3iLcBNLSdRFEuDFYcLJTa0KSm7HP5N&#10;oKzT9Ctaz/J8Ov3bx6fBaXA+b5Xqf3bfcxCeOv82v9I7HerH8PwlDC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Oe37bFAAAA2wAAAA8AAAAAAAAAAAAAAAAAlwIAAGRycy9k&#10;b3ducmV2LnhtbFBLBQYAAAAABAAEAPUAAACJAwAAAAA=&#10;" fillcolor="#4f6228" strokecolor="#4f6228" strokeweight="2pt">
                        <v:textbox>
                          <w:txbxContent>
                            <w:p w14:paraId="54C2E251"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notxQAA&#10;ANsAAAAPAAAAZHJzL2Rvd25yZXYueG1sRI9Pi8IwEMXvwn6HMAteZE0VtFKNsgqLXjxUF/Q4NNM/&#10;2Ey6TVbrtzeC4G2G995v3ixWnanFlVpXWVYwGkYgiDOrKy4U/B5/vmYgnEfWWFsmBXdysFp+9BaY&#10;aHvjlK4HX4gAYZeggtL7JpHSZSUZdEPbEActt61BH9a2kLrFW4CbWo6jaCoNVhwulNjQpqTscvg3&#10;gbJO0zhaz/J8MvnbT0+D0+B83irV/+y+5yA8df5tfqV3OtSP4flLGEAu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zSei3FAAAA2wAAAA8AAAAAAAAAAAAAAAAAlwIAAGRycy9k&#10;b3ducmV2LnhtbFBLBQYAAAAABAAEAPUAAACJAwAAAAA=&#10;" fillcolor="#4f6228" strokecolor="#4f6228" strokeweight="2pt">
                        <v:textbox>
                          <w:txbxContent>
                            <w:p w14:paraId="38ACAE4D"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yQksxAAA&#10;ANsAAAAPAAAAZHJzL2Rvd25yZXYueG1sRI9Bb8IwDIXvk/gPkZF2G+kQQ1MhVAMJxIEdxvgBVuO1&#10;XRunNKFk/34+TNrN1nt+7/O6SK5TIw2h8WzgeZaBIi69bbgycPncP72CChHZYueZDPxQgGIzeVhj&#10;bv2dP2g8x0pJCIccDdQx9rnWoazJYZj5nli0Lz84jLIOlbYD3iXcdXqeZUvtsGFpqLGnXU1le745&#10;A6fFdxhP6RDTu+6Ott1e/YteGvM4TW8rUJFS/Df/XR+t4Aus/CID6M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kJLMQAAADbAAAADwAAAAAAAAAAAAAAAACXAgAAZHJzL2Rv&#10;d25yZXYueG1sUEsFBgAAAAAEAAQA9QAAAIgDAAAAAA==&#10;" fillcolor="#e46c0a" strokecolor="#e46c0a" strokeweight="2pt">
                        <v:textbox>
                          <w:txbxContent>
                            <w:p w14:paraId="5F1DD9BC"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ay3wgAA&#10;ANsAAAAPAAAAZHJzL2Rvd25yZXYueG1sRE/NasJAEL4LvsMyQm+6UdpQo2tQocVDPNT2AYbsNEmT&#10;nY3Zbdy+fbdQ8DYf3+9s82A6MdLgGssKlosEBHFpdcOVgo/3l/kzCOeRNXaWScEPOch308kWM21v&#10;/EbjxVcihrDLUEHtfZ9J6cqaDLqF7Ykj92kHgz7CoZJ6wFsMN51cJUkqDTYcG2rs6VhT2V6+jYLi&#10;8cuNRXj14Sy7k24PV/skU6UeZmG/AeEp+Lv4333Scf4a/n6JB8jd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6FrLfCAAAA2wAAAA8AAAAAAAAAAAAAAAAAlwIAAGRycy9kb3du&#10;cmV2LnhtbFBLBQYAAAAABAAEAPUAAACGAwAAAAA=&#10;" fillcolor="#e46c0a" strokecolor="#e46c0a" strokeweight="2pt">
                        <v:textbox>
                          <w:txbxContent>
                            <w:p w14:paraId="2FC390E7"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08+XvwAA&#10;ANsAAAAPAAAAZHJzL2Rvd25yZXYueG1sRE/NisIwEL4v+A5hBG9rqqhINRZdUDy4h1UfYGjGtraZ&#10;dJtY49ubw8IeP77/dRZMI3rqXGVZwWScgCDOra64UHC97D+XIJxH1thYJgUvcpBtBh9rTLV98g/1&#10;Z1+IGMIuRQWl920qpctLMujGtiWO3M12Bn2EXSF1h88Ybho5TZKFNFhxbCixpa+S8vr8MApOs7vr&#10;T+Hgw7dsjrre/dq5XCg1GobtCoSn4P/Ff+6jVjCN6+OX+APk5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HTz5e/AAAA2wAAAA8AAAAAAAAAAAAAAAAAlwIAAGRycy9kb3ducmV2&#10;LnhtbFBLBQYAAAAABAAEAPUAAACDAwAAAAA=&#10;" fillcolor="#e46c0a" strokecolor="#e46c0a" strokeweight="2pt">
                        <v:textbox>
                          <w:txbxContent>
                            <w:p w14:paraId="58AEF1FE"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n2oMwgAA&#10;ANsAAAAPAAAAZHJzL2Rvd25yZXYueG1sRI/disIwFITvBd8hHME7TRVXpBpFF1a80At/HuDQHNtq&#10;c1KbWLNvv1kQvBxm5htmsQqmEi01rrSsYDRMQBBnVpecK7icfwYzEM4ja6wsk4JfcrBadjsLTLV9&#10;8ZHak89FhLBLUUHhfZ1K6bKCDLqhrYmjd7WNQR9lk0vd4CvCTSXHSTKVBkuOCwXW9F1Qdj89jYL9&#10;5Obafdj6cJDVTt83D/slp0r1e2E9B+Ep+E/43d5pBeMR/H+JP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6fagzCAAAA2wAAAA8AAAAAAAAAAAAAAAAAlwIAAGRycy9kb3du&#10;cmV2LnhtbFBLBQYAAAAABAAEAPUAAACGAwAAAAA=&#10;" fillcolor="#e46c0a" strokecolor="#e46c0a" strokeweight="2pt">
                        <v:textbox>
                          <w:txbxContent>
                            <w:p w14:paraId="2599CDEE" w14:textId="77777777" w:rsidR="00DB6FD5" w:rsidRDefault="00DB6FD5" w:rsidP="00F26E23">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F26E23" w:rsidRPr="008B0187" w14:paraId="0ED0D669" w14:textId="77777777" w:rsidTr="00984738">
        <w:trPr>
          <w:cantSplit/>
          <w:tblHeader/>
          <w:jc w:val="center"/>
        </w:trPr>
        <w:tc>
          <w:tcPr>
            <w:tcW w:w="2420" w:type="dxa"/>
            <w:shd w:val="clear" w:color="auto" w:fill="D9D9D9"/>
            <w:vAlign w:val="center"/>
          </w:tcPr>
          <w:p w14:paraId="470217BE" w14:textId="77777777" w:rsidR="00F26E23" w:rsidRPr="008B0187" w:rsidRDefault="00F26E23" w:rsidP="00984738">
            <w:pPr>
              <w:pStyle w:val="TAH"/>
              <w:jc w:val="left"/>
              <w:rPr>
                <w:rFonts w:eastAsia="SimSun" w:cs="Arial"/>
                <w:szCs w:val="18"/>
                <w:lang w:eastAsia="zh-CN"/>
              </w:rPr>
            </w:pPr>
            <w:r w:rsidRPr="00473766">
              <w:rPr>
                <w:rFonts w:cs="Arial"/>
                <w:szCs w:val="18"/>
                <w:lang w:eastAsia="zh-CN"/>
              </w:rPr>
              <w:t>System bandwidth per carrier</w:t>
            </w:r>
          </w:p>
        </w:tc>
        <w:tc>
          <w:tcPr>
            <w:tcW w:w="6920" w:type="dxa"/>
            <w:shd w:val="clear" w:color="auto" w:fill="auto"/>
            <w:vAlign w:val="center"/>
          </w:tcPr>
          <w:p w14:paraId="3655A612" w14:textId="77777777" w:rsidR="00F26E23" w:rsidRPr="00F26E23" w:rsidRDefault="00F26E23" w:rsidP="00984738">
            <w:pPr>
              <w:pStyle w:val="TAL"/>
              <w:jc w:val="center"/>
              <w:rPr>
                <w:rFonts w:cs="Arial"/>
                <w:szCs w:val="18"/>
              </w:rPr>
            </w:pPr>
            <w:r w:rsidRPr="00F26E23">
              <w:rPr>
                <w:rFonts w:cs="Arial"/>
                <w:szCs w:val="18"/>
              </w:rPr>
              <w:t>20 MHz</w:t>
            </w:r>
          </w:p>
        </w:tc>
      </w:tr>
      <w:tr w:rsidR="00F26E23" w:rsidRPr="008B0187" w14:paraId="2603ACC0" w14:textId="77777777" w:rsidTr="00984738">
        <w:trPr>
          <w:cantSplit/>
          <w:tblHeader/>
          <w:jc w:val="center"/>
        </w:trPr>
        <w:tc>
          <w:tcPr>
            <w:tcW w:w="2420" w:type="dxa"/>
            <w:shd w:val="clear" w:color="auto" w:fill="D9D9D9"/>
            <w:vAlign w:val="center"/>
          </w:tcPr>
          <w:p w14:paraId="7CBE33C3" w14:textId="77777777" w:rsidR="00F26E23" w:rsidRPr="00473766" w:rsidRDefault="00F26E23" w:rsidP="00984738">
            <w:pPr>
              <w:pStyle w:val="TAH"/>
              <w:jc w:val="left"/>
              <w:rPr>
                <w:rFonts w:cs="Arial"/>
                <w:szCs w:val="18"/>
                <w:lang w:eastAsia="zh-CN"/>
              </w:rPr>
            </w:pPr>
            <w:r>
              <w:rPr>
                <w:rFonts w:cs="Arial"/>
                <w:szCs w:val="18"/>
                <w:lang w:eastAsia="zh-CN"/>
              </w:rPr>
              <w:t>Carrier frequency</w:t>
            </w:r>
          </w:p>
        </w:tc>
        <w:tc>
          <w:tcPr>
            <w:tcW w:w="6920" w:type="dxa"/>
            <w:shd w:val="clear" w:color="auto" w:fill="auto"/>
            <w:vAlign w:val="center"/>
          </w:tcPr>
          <w:p w14:paraId="27D4B3D5" w14:textId="77777777" w:rsidR="00F26E23" w:rsidRPr="00F26E23" w:rsidRDefault="00F26E23" w:rsidP="00984738">
            <w:pPr>
              <w:pStyle w:val="TAL"/>
              <w:jc w:val="center"/>
              <w:rPr>
                <w:rFonts w:cs="Arial"/>
                <w:szCs w:val="18"/>
              </w:rPr>
            </w:pPr>
            <w:r w:rsidRPr="00F26E23">
              <w:rPr>
                <w:rFonts w:cs="Arial"/>
                <w:szCs w:val="18"/>
              </w:rPr>
              <w:t>5.0 GHz</w:t>
            </w:r>
          </w:p>
        </w:tc>
      </w:tr>
      <w:tr w:rsidR="00F26E23" w:rsidRPr="009F7AFC" w14:paraId="14C0639C" w14:textId="77777777" w:rsidTr="00984738">
        <w:trPr>
          <w:cantSplit/>
          <w:tblHeader/>
          <w:jc w:val="center"/>
        </w:trPr>
        <w:tc>
          <w:tcPr>
            <w:tcW w:w="2420" w:type="dxa"/>
            <w:shd w:val="clear" w:color="auto" w:fill="D9D9D9"/>
          </w:tcPr>
          <w:p w14:paraId="76070854" w14:textId="77777777" w:rsidR="00F26E23" w:rsidRPr="008B0187" w:rsidRDefault="00F26E23" w:rsidP="00984738">
            <w:pPr>
              <w:pStyle w:val="TAH"/>
              <w:jc w:val="left"/>
              <w:rPr>
                <w:rFonts w:eastAsia="SimSun" w:cs="Arial"/>
                <w:szCs w:val="18"/>
                <w:lang w:eastAsia="zh-CN"/>
              </w:rPr>
            </w:pPr>
            <w:r>
              <w:rPr>
                <w:rFonts w:eastAsia="SimSun" w:cs="Arial"/>
                <w:szCs w:val="18"/>
                <w:lang w:eastAsia="zh-CN"/>
              </w:rPr>
              <w:t>Number of carriers</w:t>
            </w:r>
          </w:p>
        </w:tc>
        <w:tc>
          <w:tcPr>
            <w:tcW w:w="6920" w:type="dxa"/>
            <w:shd w:val="clear" w:color="auto" w:fill="auto"/>
            <w:vAlign w:val="center"/>
          </w:tcPr>
          <w:p w14:paraId="06D782C5" w14:textId="77777777" w:rsidR="00F26E23" w:rsidRPr="00F26E23" w:rsidRDefault="00F26E23" w:rsidP="00984738">
            <w:pPr>
              <w:pStyle w:val="BodyText"/>
              <w:jc w:val="center"/>
              <w:rPr>
                <w:rFonts w:ascii="Arial" w:eastAsia="MS Mincho" w:hAnsi="Arial" w:cs="Arial"/>
                <w:color w:val="FF0000"/>
                <w:sz w:val="18"/>
                <w:szCs w:val="18"/>
                <w:lang w:eastAsia="ja-JP"/>
              </w:rPr>
            </w:pPr>
            <w:r w:rsidRPr="00F26E23">
              <w:rPr>
                <w:rFonts w:ascii="Arial" w:hAnsi="Arial" w:cs="Arial"/>
                <w:sz w:val="18"/>
                <w:szCs w:val="18"/>
              </w:rPr>
              <w:t>1, 4 (to be shared between two operators)</w:t>
            </w:r>
          </w:p>
        </w:tc>
      </w:tr>
      <w:tr w:rsidR="00F26E23" w:rsidRPr="008B0187" w14:paraId="4678890C" w14:textId="77777777" w:rsidTr="00984738">
        <w:trPr>
          <w:cantSplit/>
          <w:tblHeader/>
          <w:jc w:val="center"/>
        </w:trPr>
        <w:tc>
          <w:tcPr>
            <w:tcW w:w="2420" w:type="dxa"/>
            <w:shd w:val="clear" w:color="auto" w:fill="D9D9D9"/>
          </w:tcPr>
          <w:p w14:paraId="33BA194F" w14:textId="77777777" w:rsidR="00F26E23" w:rsidRPr="00811D0F" w:rsidRDefault="00F26E23" w:rsidP="00984738">
            <w:pPr>
              <w:pStyle w:val="TAH"/>
              <w:jc w:val="left"/>
              <w:rPr>
                <w:rFonts w:eastAsia="SimSun" w:cs="Arial"/>
                <w:szCs w:val="18"/>
                <w:lang w:eastAsia="zh-CN"/>
              </w:rPr>
            </w:pPr>
            <w:r w:rsidRPr="00D878C0">
              <w:rPr>
                <w:rFonts w:eastAsia="SimSun" w:cs="Arial"/>
                <w:szCs w:val="18"/>
                <w:lang w:eastAsia="zh-CN"/>
              </w:rPr>
              <w:t>Total BS TX power</w:t>
            </w:r>
          </w:p>
        </w:tc>
        <w:tc>
          <w:tcPr>
            <w:tcW w:w="6920" w:type="dxa"/>
            <w:shd w:val="clear" w:color="auto" w:fill="auto"/>
            <w:vAlign w:val="center"/>
          </w:tcPr>
          <w:p w14:paraId="0569CA0A" w14:textId="77777777" w:rsidR="00F26E23" w:rsidRPr="00F26E23" w:rsidRDefault="00F26E23" w:rsidP="00984738">
            <w:pPr>
              <w:pStyle w:val="TAL"/>
              <w:jc w:val="center"/>
              <w:rPr>
                <w:rFonts w:cs="Arial"/>
                <w:szCs w:val="18"/>
                <w:lang w:eastAsia="zh-CN"/>
              </w:rPr>
            </w:pPr>
            <w:r w:rsidRPr="00F26E23">
              <w:rPr>
                <w:rFonts w:cs="Arial"/>
                <w:szCs w:val="18"/>
                <w:lang w:eastAsia="zh-CN"/>
              </w:rPr>
              <w:t>18 dBm</w:t>
            </w:r>
          </w:p>
        </w:tc>
      </w:tr>
      <w:tr w:rsidR="00F26E23" w:rsidRPr="008B0187" w14:paraId="0E1B9481" w14:textId="77777777" w:rsidTr="00984738">
        <w:trPr>
          <w:cantSplit/>
          <w:tblHeader/>
          <w:jc w:val="center"/>
        </w:trPr>
        <w:tc>
          <w:tcPr>
            <w:tcW w:w="2420" w:type="dxa"/>
            <w:shd w:val="clear" w:color="auto" w:fill="D9D9D9"/>
          </w:tcPr>
          <w:p w14:paraId="192E59AB" w14:textId="77777777" w:rsidR="00F26E23" w:rsidRPr="00811D0F" w:rsidRDefault="00F26E23" w:rsidP="00984738">
            <w:pPr>
              <w:pStyle w:val="TAH"/>
              <w:jc w:val="left"/>
              <w:rPr>
                <w:rFonts w:cs="Arial"/>
                <w:szCs w:val="18"/>
              </w:rPr>
            </w:pPr>
            <w:r w:rsidRPr="00811D0F">
              <w:rPr>
                <w:rFonts w:cs="Arial"/>
                <w:szCs w:val="18"/>
              </w:rPr>
              <w:t xml:space="preserve">Total UE TX power </w:t>
            </w:r>
          </w:p>
        </w:tc>
        <w:tc>
          <w:tcPr>
            <w:tcW w:w="6920" w:type="dxa"/>
            <w:shd w:val="clear" w:color="auto" w:fill="auto"/>
            <w:vAlign w:val="center"/>
          </w:tcPr>
          <w:p w14:paraId="2232B377" w14:textId="77777777" w:rsidR="00F26E23" w:rsidRPr="00F26E23" w:rsidRDefault="00F26E23" w:rsidP="00984738">
            <w:pPr>
              <w:pStyle w:val="TAL"/>
              <w:jc w:val="center"/>
              <w:rPr>
                <w:rFonts w:cs="Arial"/>
                <w:szCs w:val="18"/>
              </w:rPr>
            </w:pPr>
            <w:r w:rsidRPr="00F26E23">
              <w:rPr>
                <w:rFonts w:cs="Arial"/>
                <w:szCs w:val="18"/>
              </w:rPr>
              <w:t>18 dBm</w:t>
            </w:r>
          </w:p>
        </w:tc>
      </w:tr>
      <w:tr w:rsidR="00F26E23" w:rsidRPr="008B0187" w14:paraId="65FFA595" w14:textId="77777777" w:rsidTr="00984738">
        <w:trPr>
          <w:cantSplit/>
          <w:tblHeader/>
          <w:jc w:val="center"/>
        </w:trPr>
        <w:tc>
          <w:tcPr>
            <w:tcW w:w="2420" w:type="dxa"/>
            <w:shd w:val="clear" w:color="auto" w:fill="D9D9D9"/>
            <w:vAlign w:val="center"/>
          </w:tcPr>
          <w:p w14:paraId="531CDC26" w14:textId="77777777" w:rsidR="00F26E23" w:rsidRPr="00D878C0" w:rsidRDefault="00F26E23" w:rsidP="00984738">
            <w:pPr>
              <w:pStyle w:val="TH"/>
              <w:spacing w:before="0" w:after="0"/>
              <w:jc w:val="left"/>
              <w:rPr>
                <w:rFonts w:cs="Arial"/>
                <w:sz w:val="18"/>
                <w:szCs w:val="18"/>
                <w:highlight w:val="yellow"/>
                <w:lang w:eastAsia="zh-CN"/>
              </w:rPr>
            </w:pPr>
            <w:r w:rsidRPr="00811D0F">
              <w:rPr>
                <w:rFonts w:cs="Arial"/>
                <w:sz w:val="18"/>
                <w:szCs w:val="18"/>
                <w:lang w:eastAsia="zh-CN"/>
              </w:rPr>
              <w:t>Distance-dependent path loss</w:t>
            </w:r>
          </w:p>
        </w:tc>
        <w:tc>
          <w:tcPr>
            <w:tcW w:w="6920" w:type="dxa"/>
            <w:shd w:val="clear" w:color="auto" w:fill="auto"/>
            <w:vAlign w:val="center"/>
          </w:tcPr>
          <w:p w14:paraId="15367BFE" w14:textId="77777777" w:rsidR="00F26E23" w:rsidRPr="00F26E23" w:rsidRDefault="00F26E23" w:rsidP="00984738">
            <w:pPr>
              <w:pStyle w:val="TAL"/>
              <w:jc w:val="center"/>
              <w:rPr>
                <w:rFonts w:cs="Arial"/>
                <w:szCs w:val="18"/>
                <w:lang w:eastAsia="zh-CN"/>
              </w:rPr>
            </w:pPr>
            <w:r w:rsidRPr="00F26E23">
              <w:rPr>
                <w:rFonts w:cs="Arial"/>
                <w:szCs w:val="18"/>
                <w:lang w:eastAsia="zh-CN"/>
              </w:rPr>
              <w:t>Small cell-to-Small cell, Small cell-to-UE: ITU InH [Table B.1.2.1-1 in TR36.814]</w:t>
            </w:r>
          </w:p>
          <w:p w14:paraId="663F7F1C" w14:textId="77777777" w:rsidR="00F26E23" w:rsidRPr="00F26E23" w:rsidRDefault="00F26E23" w:rsidP="00984738">
            <w:pPr>
              <w:pStyle w:val="TAL"/>
              <w:jc w:val="center"/>
              <w:rPr>
                <w:rFonts w:cs="Arial"/>
                <w:color w:val="FF0000"/>
                <w:szCs w:val="18"/>
                <w:lang w:eastAsia="zh-CN"/>
              </w:rPr>
            </w:pPr>
            <w:r w:rsidRPr="00F26E23">
              <w:rPr>
                <w:rFonts w:cs="Arial"/>
                <w:szCs w:val="18"/>
                <w:lang w:eastAsia="zh-CN"/>
              </w:rPr>
              <w:t>UE-to-UE: 3GPP TR 36.843 (D2D).</w:t>
            </w:r>
          </w:p>
          <w:p w14:paraId="2CFC4C16" w14:textId="77777777" w:rsidR="00F26E23" w:rsidRPr="00F26E23" w:rsidRDefault="00F26E23" w:rsidP="00984738">
            <w:pPr>
              <w:pStyle w:val="TAL"/>
              <w:jc w:val="center"/>
              <w:rPr>
                <w:rFonts w:cs="Arial"/>
                <w:szCs w:val="18"/>
                <w:lang w:eastAsia="zh-CN"/>
              </w:rPr>
            </w:pPr>
            <w:r w:rsidRPr="00F26E23">
              <w:rPr>
                <w:rFonts w:cs="Arial"/>
                <w:szCs w:val="18"/>
                <w:lang w:eastAsia="zh-CN"/>
              </w:rPr>
              <w:t>(3D distance between an eNB and a UE is applied. Working assumption is that 3D distance is also used for LOS probability.)</w:t>
            </w:r>
          </w:p>
        </w:tc>
      </w:tr>
      <w:tr w:rsidR="00F26E23" w:rsidRPr="008B0187" w14:paraId="06C75052" w14:textId="77777777" w:rsidTr="00984738">
        <w:trPr>
          <w:cantSplit/>
          <w:tblHeader/>
          <w:jc w:val="center"/>
        </w:trPr>
        <w:tc>
          <w:tcPr>
            <w:tcW w:w="2420" w:type="dxa"/>
            <w:shd w:val="clear" w:color="auto" w:fill="D9D9D9"/>
            <w:vAlign w:val="center"/>
          </w:tcPr>
          <w:p w14:paraId="1B802ACF" w14:textId="77777777" w:rsidR="00F26E23" w:rsidRPr="00473766" w:rsidRDefault="00F26E23" w:rsidP="00984738">
            <w:pPr>
              <w:pStyle w:val="TAH"/>
              <w:jc w:val="left"/>
              <w:rPr>
                <w:rFonts w:cs="Arial"/>
                <w:szCs w:val="18"/>
                <w:lang w:eastAsia="zh-CN"/>
              </w:rPr>
            </w:pPr>
            <w:r w:rsidRPr="00473766">
              <w:rPr>
                <w:rFonts w:cs="Arial"/>
                <w:szCs w:val="18"/>
                <w:lang w:eastAsia="zh-CN"/>
              </w:rPr>
              <w:t>Penetration</w:t>
            </w:r>
          </w:p>
        </w:tc>
        <w:tc>
          <w:tcPr>
            <w:tcW w:w="6920" w:type="dxa"/>
            <w:shd w:val="clear" w:color="auto" w:fill="auto"/>
            <w:vAlign w:val="center"/>
          </w:tcPr>
          <w:p w14:paraId="1EF70D56" w14:textId="77777777" w:rsidR="00F26E23" w:rsidRPr="00F26E23" w:rsidRDefault="00F26E23" w:rsidP="00984738">
            <w:pPr>
              <w:pStyle w:val="TAL"/>
              <w:jc w:val="center"/>
              <w:rPr>
                <w:rFonts w:cs="Arial"/>
                <w:szCs w:val="18"/>
              </w:rPr>
            </w:pPr>
            <w:r w:rsidRPr="00F26E23">
              <w:rPr>
                <w:rFonts w:cs="Arial"/>
                <w:szCs w:val="18"/>
              </w:rPr>
              <w:t>0dB</w:t>
            </w:r>
          </w:p>
        </w:tc>
      </w:tr>
      <w:tr w:rsidR="00F26E23" w:rsidRPr="008B0187" w14:paraId="222626DF" w14:textId="77777777" w:rsidTr="00984738">
        <w:trPr>
          <w:cantSplit/>
          <w:tblHeader/>
          <w:jc w:val="center"/>
        </w:trPr>
        <w:tc>
          <w:tcPr>
            <w:tcW w:w="2420" w:type="dxa"/>
            <w:shd w:val="clear" w:color="auto" w:fill="D9D9D9"/>
            <w:vAlign w:val="center"/>
          </w:tcPr>
          <w:p w14:paraId="2761167C" w14:textId="77777777" w:rsidR="00F26E23" w:rsidRPr="00811D0F" w:rsidRDefault="00F26E23" w:rsidP="00984738">
            <w:pPr>
              <w:pStyle w:val="TH"/>
              <w:spacing w:before="0" w:after="0"/>
              <w:jc w:val="left"/>
              <w:rPr>
                <w:rFonts w:cs="Arial"/>
                <w:sz w:val="18"/>
                <w:szCs w:val="18"/>
                <w:lang w:eastAsia="zh-CN"/>
              </w:rPr>
            </w:pPr>
            <w:r w:rsidRPr="00811D0F">
              <w:rPr>
                <w:rFonts w:cs="Arial"/>
                <w:sz w:val="18"/>
                <w:szCs w:val="18"/>
                <w:lang w:eastAsia="zh-CN"/>
              </w:rPr>
              <w:t>Shadowing</w:t>
            </w:r>
          </w:p>
        </w:tc>
        <w:tc>
          <w:tcPr>
            <w:tcW w:w="6920" w:type="dxa"/>
            <w:shd w:val="clear" w:color="auto" w:fill="auto"/>
            <w:vAlign w:val="center"/>
          </w:tcPr>
          <w:p w14:paraId="52A84B78" w14:textId="77777777" w:rsidR="00F26E23" w:rsidRPr="00F26E23" w:rsidRDefault="00F26E23" w:rsidP="00984738">
            <w:pPr>
              <w:pStyle w:val="TAL"/>
              <w:jc w:val="center"/>
              <w:rPr>
                <w:rFonts w:cs="Arial"/>
                <w:szCs w:val="18"/>
                <w:lang w:eastAsia="zh-CN"/>
              </w:rPr>
            </w:pPr>
            <w:r w:rsidRPr="00F26E23">
              <w:rPr>
                <w:rFonts w:cs="Arial"/>
                <w:szCs w:val="18"/>
                <w:lang w:eastAsia="zh-CN"/>
              </w:rPr>
              <w:t>ITU InH [referring to Table A.2.1.1.5-1 in TR36.814]</w:t>
            </w:r>
          </w:p>
          <w:p w14:paraId="1D640BD2" w14:textId="77777777" w:rsidR="00F26E23" w:rsidRPr="00F26E23" w:rsidRDefault="00F26E23" w:rsidP="00984738">
            <w:pPr>
              <w:pStyle w:val="TAL"/>
              <w:jc w:val="center"/>
              <w:rPr>
                <w:rFonts w:cs="Arial"/>
                <w:szCs w:val="18"/>
                <w:lang w:eastAsia="zh-CN"/>
              </w:rPr>
            </w:pPr>
            <w:r w:rsidRPr="00F26E23">
              <w:rPr>
                <w:rFonts w:cs="Arial"/>
                <w:szCs w:val="18"/>
                <w:lang w:eastAsia="zh-CN"/>
              </w:rPr>
              <w:t>Working assumption is that 3D distance is used for shadowing correlation distance</w:t>
            </w:r>
          </w:p>
        </w:tc>
      </w:tr>
      <w:tr w:rsidR="00F26E23" w:rsidRPr="008B0187" w14:paraId="1660E6E3" w14:textId="77777777" w:rsidTr="00984738">
        <w:trPr>
          <w:cantSplit/>
          <w:tblHeader/>
          <w:jc w:val="center"/>
        </w:trPr>
        <w:tc>
          <w:tcPr>
            <w:tcW w:w="2420" w:type="dxa"/>
            <w:shd w:val="clear" w:color="auto" w:fill="D9D9D9"/>
            <w:vAlign w:val="center"/>
          </w:tcPr>
          <w:p w14:paraId="2CADF99A"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Antenna pattern</w:t>
            </w:r>
          </w:p>
        </w:tc>
        <w:tc>
          <w:tcPr>
            <w:tcW w:w="6920" w:type="dxa"/>
            <w:shd w:val="clear" w:color="auto" w:fill="auto"/>
            <w:vAlign w:val="center"/>
          </w:tcPr>
          <w:p w14:paraId="294D5274" w14:textId="77777777" w:rsidR="00F26E23" w:rsidRPr="00F26E23" w:rsidRDefault="00F26E23" w:rsidP="00984738">
            <w:pPr>
              <w:pStyle w:val="TAL"/>
              <w:jc w:val="center"/>
              <w:rPr>
                <w:rFonts w:cs="Arial"/>
                <w:szCs w:val="18"/>
                <w:lang w:eastAsia="zh-CN"/>
              </w:rPr>
            </w:pPr>
            <w:r w:rsidRPr="00F26E23">
              <w:rPr>
                <w:rFonts w:cs="Arial"/>
                <w:szCs w:val="18"/>
                <w:lang w:eastAsia="zh-CN"/>
              </w:rPr>
              <w:t>2D Omni-directional</w:t>
            </w:r>
          </w:p>
        </w:tc>
      </w:tr>
      <w:tr w:rsidR="00F26E23" w:rsidRPr="008B0187" w14:paraId="6BE96D5A" w14:textId="77777777" w:rsidTr="00984738">
        <w:trPr>
          <w:cantSplit/>
          <w:tblHeader/>
          <w:jc w:val="center"/>
        </w:trPr>
        <w:tc>
          <w:tcPr>
            <w:tcW w:w="2420" w:type="dxa"/>
            <w:shd w:val="clear" w:color="auto" w:fill="D9D9D9"/>
            <w:vAlign w:val="center"/>
          </w:tcPr>
          <w:p w14:paraId="1E865587"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 xml:space="preserve">Antenna Height: </w:t>
            </w:r>
          </w:p>
        </w:tc>
        <w:tc>
          <w:tcPr>
            <w:tcW w:w="6920" w:type="dxa"/>
            <w:shd w:val="clear" w:color="auto" w:fill="auto"/>
            <w:vAlign w:val="center"/>
          </w:tcPr>
          <w:p w14:paraId="228BE553" w14:textId="77777777" w:rsidR="00F26E23" w:rsidRPr="00F26E23" w:rsidRDefault="00F26E23" w:rsidP="00984738">
            <w:pPr>
              <w:pStyle w:val="TAL"/>
              <w:jc w:val="center"/>
              <w:rPr>
                <w:rFonts w:cs="Arial"/>
                <w:szCs w:val="18"/>
                <w:lang w:eastAsia="zh-CN"/>
              </w:rPr>
            </w:pPr>
            <w:r w:rsidRPr="00F26E23">
              <w:rPr>
                <w:rFonts w:cs="Arial"/>
                <w:szCs w:val="18"/>
                <w:lang w:eastAsia="zh-CN"/>
              </w:rPr>
              <w:t>6m</w:t>
            </w:r>
          </w:p>
        </w:tc>
      </w:tr>
      <w:tr w:rsidR="00F26E23" w:rsidRPr="008B0187" w14:paraId="48EC0DBB" w14:textId="77777777" w:rsidTr="00984738">
        <w:trPr>
          <w:cantSplit/>
          <w:tblHeader/>
          <w:jc w:val="center"/>
        </w:trPr>
        <w:tc>
          <w:tcPr>
            <w:tcW w:w="2420" w:type="dxa"/>
            <w:shd w:val="clear" w:color="auto" w:fill="D9D9D9"/>
            <w:vAlign w:val="center"/>
          </w:tcPr>
          <w:p w14:paraId="75150B7B"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UE antenna Height</w:t>
            </w:r>
          </w:p>
        </w:tc>
        <w:tc>
          <w:tcPr>
            <w:tcW w:w="6920" w:type="dxa"/>
            <w:shd w:val="clear" w:color="auto" w:fill="auto"/>
            <w:vAlign w:val="center"/>
          </w:tcPr>
          <w:p w14:paraId="43665C34" w14:textId="77777777" w:rsidR="00F26E23" w:rsidRPr="00F26E23" w:rsidRDefault="00F26E23" w:rsidP="00984738">
            <w:pPr>
              <w:pStyle w:val="TAL"/>
              <w:jc w:val="center"/>
              <w:rPr>
                <w:rFonts w:cs="Arial"/>
                <w:szCs w:val="18"/>
                <w:lang w:eastAsia="zh-CN"/>
              </w:rPr>
            </w:pPr>
            <w:r w:rsidRPr="00F26E23">
              <w:rPr>
                <w:rFonts w:cs="Arial"/>
                <w:szCs w:val="18"/>
                <w:lang w:eastAsia="zh-CN"/>
              </w:rPr>
              <w:t>1.5m</w:t>
            </w:r>
          </w:p>
        </w:tc>
      </w:tr>
      <w:tr w:rsidR="00F26E23" w:rsidRPr="008B0187" w14:paraId="3A101F24"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22D7ACC8" w14:textId="77777777" w:rsidR="00F26E23" w:rsidRPr="00054CA0" w:rsidRDefault="00F26E23" w:rsidP="00984738">
            <w:pPr>
              <w:pStyle w:val="TAH"/>
              <w:jc w:val="left"/>
              <w:rPr>
                <w:rFonts w:eastAsia="SimSun" w:cs="Arial"/>
                <w:szCs w:val="18"/>
                <w:lang w:eastAsia="zh-CN"/>
              </w:rPr>
            </w:pPr>
            <w:r w:rsidRPr="00054CA0">
              <w:rPr>
                <w:rFonts w:eastAsia="SimSun" w:cs="Arial"/>
                <w:szCs w:val="18"/>
                <w:lang w:eastAsia="zh-CN"/>
              </w:rPr>
              <w:t>Antenna gain + connector loss</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470C3312" w14:textId="77777777" w:rsidR="00F26E23" w:rsidRPr="00F26E23" w:rsidRDefault="00F26E23" w:rsidP="00984738">
            <w:pPr>
              <w:pStyle w:val="TAL"/>
              <w:jc w:val="center"/>
              <w:rPr>
                <w:rFonts w:cs="Arial"/>
                <w:szCs w:val="18"/>
                <w:lang w:eastAsia="zh-CN"/>
              </w:rPr>
            </w:pPr>
            <w:r w:rsidRPr="00F26E23">
              <w:rPr>
                <w:rFonts w:cs="Arial"/>
                <w:szCs w:val="18"/>
                <w:lang w:eastAsia="zh-CN"/>
              </w:rPr>
              <w:t>5dBi</w:t>
            </w:r>
          </w:p>
        </w:tc>
      </w:tr>
      <w:tr w:rsidR="00F26E23" w:rsidRPr="008B0187" w14:paraId="12619455"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17878D9C"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Antenna gain of UE</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465051DE" w14:textId="77777777" w:rsidR="00F26E23" w:rsidRPr="00F26E23" w:rsidRDefault="00F26E23" w:rsidP="00984738">
            <w:pPr>
              <w:pStyle w:val="TAL"/>
              <w:jc w:val="center"/>
              <w:rPr>
                <w:rFonts w:cs="Arial"/>
                <w:szCs w:val="18"/>
                <w:lang w:eastAsia="zh-CN"/>
              </w:rPr>
            </w:pPr>
            <w:r w:rsidRPr="00F26E23">
              <w:rPr>
                <w:rFonts w:cs="Arial"/>
                <w:szCs w:val="18"/>
                <w:lang w:eastAsia="zh-CN"/>
              </w:rPr>
              <w:t xml:space="preserve">0 </w:t>
            </w:r>
            <w:proofErr w:type="spellStart"/>
            <w:r w:rsidRPr="00F26E23">
              <w:rPr>
                <w:rFonts w:cs="Arial"/>
                <w:szCs w:val="18"/>
                <w:lang w:eastAsia="zh-CN"/>
              </w:rPr>
              <w:t>dBi</w:t>
            </w:r>
            <w:proofErr w:type="spellEnd"/>
          </w:p>
        </w:tc>
      </w:tr>
      <w:tr w:rsidR="00F26E23" w:rsidRPr="008B0187" w14:paraId="404294F8"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44843CD2" w14:textId="77777777" w:rsidR="00F26E23" w:rsidRPr="00473766" w:rsidRDefault="00F26E23" w:rsidP="00984738">
            <w:pPr>
              <w:pStyle w:val="TAH"/>
              <w:jc w:val="left"/>
              <w:rPr>
                <w:rFonts w:cs="Arial"/>
                <w:szCs w:val="18"/>
                <w:lang w:eastAsia="zh-CN"/>
              </w:rPr>
            </w:pPr>
            <w:r w:rsidRPr="00473766">
              <w:rPr>
                <w:rFonts w:cs="Arial"/>
                <w:szCs w:val="18"/>
                <w:lang w:eastAsia="zh-CN"/>
              </w:rPr>
              <w:t xml:space="preserve">Fast fading channel between </w:t>
            </w:r>
            <w:proofErr w:type="spellStart"/>
            <w:r w:rsidRPr="00473766">
              <w:rPr>
                <w:rFonts w:cs="Arial"/>
                <w:szCs w:val="18"/>
                <w:lang w:eastAsia="zh-CN"/>
              </w:rPr>
              <w:t>eNB</w:t>
            </w:r>
            <w:proofErr w:type="spellEnd"/>
            <w:r w:rsidRPr="00473766">
              <w:rPr>
                <w:rFonts w:cs="Arial"/>
                <w:szCs w:val="18"/>
                <w:lang w:eastAsia="zh-CN"/>
              </w:rPr>
              <w:t xml:space="preserve"> and UE</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201E2A1E" w14:textId="77777777" w:rsidR="00F26E23" w:rsidRPr="00F26E23" w:rsidRDefault="00F26E23" w:rsidP="00984738">
            <w:pPr>
              <w:pStyle w:val="TAL"/>
              <w:jc w:val="center"/>
              <w:rPr>
                <w:rFonts w:cs="Arial"/>
                <w:szCs w:val="18"/>
              </w:rPr>
            </w:pPr>
            <w:r w:rsidRPr="00F26E23">
              <w:rPr>
                <w:rFonts w:cs="Arial"/>
                <w:szCs w:val="18"/>
              </w:rPr>
              <w:t xml:space="preserve">ITU </w:t>
            </w:r>
            <w:proofErr w:type="spellStart"/>
            <w:r w:rsidRPr="00F26E23">
              <w:rPr>
                <w:rFonts w:cs="Arial"/>
                <w:szCs w:val="18"/>
              </w:rPr>
              <w:t>InH</w:t>
            </w:r>
            <w:proofErr w:type="spellEnd"/>
          </w:p>
        </w:tc>
      </w:tr>
      <w:tr w:rsidR="00F26E23" w:rsidRPr="008B0187" w14:paraId="0830C9AF"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5559C04A" w14:textId="77777777" w:rsidR="00F26E23" w:rsidRPr="00473766" w:rsidRDefault="00F26E23" w:rsidP="00984738">
            <w:pPr>
              <w:pStyle w:val="TAH"/>
              <w:jc w:val="left"/>
              <w:rPr>
                <w:rFonts w:cs="Arial"/>
                <w:szCs w:val="18"/>
                <w:lang w:eastAsia="zh-CN"/>
              </w:rPr>
            </w:pPr>
            <w:r w:rsidRPr="00473766">
              <w:rPr>
                <w:rFonts w:cs="Arial"/>
                <w:szCs w:val="18"/>
                <w:lang w:eastAsia="zh-CN"/>
              </w:rPr>
              <w:t>Number of clusters/buildings per macro cell geographical area</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6F32BAAF" w14:textId="77777777" w:rsidR="00F26E23" w:rsidRPr="00F26E23" w:rsidRDefault="00F26E23" w:rsidP="00984738">
            <w:pPr>
              <w:pStyle w:val="TAL"/>
              <w:jc w:val="center"/>
              <w:rPr>
                <w:rFonts w:cs="Arial"/>
                <w:szCs w:val="18"/>
              </w:rPr>
            </w:pPr>
            <w:r w:rsidRPr="00F26E23">
              <w:rPr>
                <w:rFonts w:cs="Arial"/>
                <w:szCs w:val="18"/>
              </w:rPr>
              <w:t>N/A</w:t>
            </w:r>
          </w:p>
        </w:tc>
      </w:tr>
      <w:tr w:rsidR="00F26E23" w:rsidRPr="008B0187" w14:paraId="794752B2"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52B5E6A9" w14:textId="77777777" w:rsidR="00F26E23" w:rsidRPr="00473766" w:rsidRDefault="00F26E23" w:rsidP="00984738">
            <w:pPr>
              <w:pStyle w:val="TAH"/>
              <w:jc w:val="left"/>
              <w:rPr>
                <w:rFonts w:cs="Arial"/>
                <w:szCs w:val="18"/>
                <w:lang w:eastAsia="zh-CN"/>
              </w:rPr>
            </w:pPr>
            <w:r w:rsidRPr="00473766">
              <w:rPr>
                <w:rFonts w:cs="Arial"/>
                <w:szCs w:val="18"/>
                <w:lang w:eastAsia="zh-CN"/>
              </w:rPr>
              <w:t>Number of small cells per cluster</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275EC20E" w14:textId="77777777" w:rsidR="00F26E23" w:rsidRPr="00F26E23" w:rsidRDefault="00F26E23" w:rsidP="00984738">
            <w:pPr>
              <w:pStyle w:val="TAL"/>
              <w:jc w:val="center"/>
              <w:rPr>
                <w:rFonts w:cs="Arial"/>
                <w:szCs w:val="18"/>
              </w:rPr>
            </w:pPr>
            <w:r w:rsidRPr="00F26E23">
              <w:rPr>
                <w:rFonts w:cs="Arial"/>
                <w:szCs w:val="18"/>
              </w:rPr>
              <w:t>N/A</w:t>
            </w:r>
          </w:p>
        </w:tc>
      </w:tr>
      <w:tr w:rsidR="00F26E23" w:rsidRPr="00811D0F" w14:paraId="62ACDD42"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403C7F09" w14:textId="77777777" w:rsidR="00F26E23" w:rsidRPr="00473766" w:rsidRDefault="00F26E23" w:rsidP="00984738">
            <w:pPr>
              <w:pStyle w:val="TAH"/>
              <w:jc w:val="left"/>
              <w:rPr>
                <w:rFonts w:cs="Arial"/>
                <w:szCs w:val="18"/>
                <w:lang w:eastAsia="zh-CN"/>
              </w:rPr>
            </w:pPr>
            <w:r w:rsidRPr="00473766">
              <w:rPr>
                <w:rFonts w:cs="Arial"/>
                <w:szCs w:val="18"/>
                <w:lang w:eastAsia="zh-CN"/>
              </w:rPr>
              <w:t>Number of small cells per Macro cell</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6BE24639" w14:textId="77777777" w:rsidR="00F26E23" w:rsidRPr="00F26E23" w:rsidRDefault="00F26E23" w:rsidP="00984738">
            <w:pPr>
              <w:pStyle w:val="TAL"/>
              <w:jc w:val="center"/>
              <w:rPr>
                <w:rFonts w:cs="Arial"/>
                <w:szCs w:val="18"/>
              </w:rPr>
            </w:pPr>
            <w:r w:rsidRPr="00F26E23">
              <w:rPr>
                <w:rFonts w:cs="Arial"/>
                <w:szCs w:val="18"/>
              </w:rPr>
              <w:t>N/A</w:t>
            </w:r>
          </w:p>
        </w:tc>
      </w:tr>
      <w:tr w:rsidR="00F26E23" w:rsidRPr="004A250E" w14:paraId="159C591D"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1CB12431" w14:textId="77777777" w:rsidR="00F26E23" w:rsidRPr="00473766" w:rsidRDefault="00F26E23" w:rsidP="00984738">
            <w:pPr>
              <w:pStyle w:val="TAH"/>
              <w:jc w:val="left"/>
              <w:rPr>
                <w:rFonts w:cs="Arial"/>
                <w:szCs w:val="18"/>
                <w:lang w:eastAsia="zh-CN"/>
              </w:rPr>
            </w:pPr>
            <w:r w:rsidRPr="00473766">
              <w:rPr>
                <w:rFonts w:cs="Arial"/>
                <w:szCs w:val="18"/>
                <w:lang w:eastAsia="zh-CN"/>
              </w:rPr>
              <w:t xml:space="preserve">Number of UEs </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52C61EE7" w14:textId="77777777" w:rsidR="00F26E23" w:rsidRPr="00F26E23" w:rsidRDefault="00F26E23" w:rsidP="00984738">
            <w:pPr>
              <w:pStyle w:val="TAL"/>
              <w:jc w:val="center"/>
              <w:rPr>
                <w:rFonts w:cs="Arial"/>
                <w:szCs w:val="18"/>
              </w:rPr>
            </w:pPr>
            <w:r w:rsidRPr="00F26E23">
              <w:rPr>
                <w:rFonts w:cs="Arial"/>
                <w:szCs w:val="18"/>
              </w:rPr>
              <w:t>10 UEs per unlicensed band carrier per operator</w:t>
            </w:r>
          </w:p>
        </w:tc>
      </w:tr>
      <w:tr w:rsidR="00F26E23" w:rsidRPr="004A250E" w14:paraId="7DE533D0"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2A13752B" w14:textId="77777777" w:rsidR="00F26E23" w:rsidRPr="00473766" w:rsidRDefault="00F26E23" w:rsidP="00984738">
            <w:pPr>
              <w:pStyle w:val="TAH"/>
              <w:jc w:val="left"/>
              <w:rPr>
                <w:rFonts w:cs="Arial"/>
                <w:szCs w:val="18"/>
                <w:lang w:eastAsia="zh-CN"/>
              </w:rPr>
            </w:pPr>
            <w:r w:rsidRPr="00473766">
              <w:rPr>
                <w:rFonts w:cs="Arial"/>
                <w:szCs w:val="18"/>
                <w:lang w:eastAsia="zh-CN"/>
              </w:rPr>
              <w:t>UE dropping per network</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4782BEF9" w14:textId="77777777" w:rsidR="00F26E23" w:rsidRPr="00F26E23" w:rsidRDefault="00F26E23" w:rsidP="00984738">
            <w:pPr>
              <w:pStyle w:val="TAL"/>
              <w:jc w:val="center"/>
              <w:rPr>
                <w:rFonts w:cs="Arial"/>
                <w:szCs w:val="18"/>
              </w:rPr>
            </w:pPr>
            <w:r w:rsidRPr="00F26E23">
              <w:rPr>
                <w:rFonts w:cs="Arial"/>
                <w:szCs w:val="18"/>
              </w:rPr>
              <w:t>Uniform random drop within indoor coverage</w:t>
            </w:r>
          </w:p>
        </w:tc>
      </w:tr>
      <w:tr w:rsidR="00F26E23" w:rsidRPr="004A250E" w14:paraId="530C267C"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5D01BF34" w14:textId="77777777" w:rsidR="00F26E23" w:rsidRPr="00473766" w:rsidRDefault="00F26E23" w:rsidP="00984738">
            <w:pPr>
              <w:pStyle w:val="TAH"/>
              <w:jc w:val="left"/>
              <w:rPr>
                <w:rFonts w:cs="Arial"/>
                <w:szCs w:val="18"/>
                <w:lang w:eastAsia="zh-CN"/>
              </w:rPr>
            </w:pPr>
            <w:r w:rsidRPr="00473766">
              <w:rPr>
                <w:rFonts w:cs="Arial"/>
                <w:szCs w:val="18"/>
                <w:lang w:eastAsia="zh-CN"/>
              </w:rPr>
              <w:t>Radius for small cell dropping in a cluster</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2711057C" w14:textId="77777777" w:rsidR="00F26E23" w:rsidRPr="00F26E23" w:rsidRDefault="00F26E23" w:rsidP="00984738">
            <w:pPr>
              <w:pStyle w:val="TAL"/>
              <w:jc w:val="center"/>
              <w:rPr>
                <w:rFonts w:cs="Arial"/>
                <w:szCs w:val="18"/>
                <w:lang w:eastAsia="zh-CN"/>
              </w:rPr>
            </w:pPr>
            <w:r w:rsidRPr="00F26E23">
              <w:rPr>
                <w:rFonts w:cs="Arial"/>
                <w:szCs w:val="18"/>
                <w:lang w:eastAsia="zh-CN"/>
              </w:rPr>
              <w:t>N/A</w:t>
            </w:r>
          </w:p>
        </w:tc>
      </w:tr>
      <w:tr w:rsidR="00F26E23" w:rsidRPr="004A250E" w14:paraId="755E9E4B"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142D44FB" w14:textId="77777777" w:rsidR="00F26E23" w:rsidRPr="00473766" w:rsidRDefault="00F26E23" w:rsidP="00984738">
            <w:pPr>
              <w:pStyle w:val="TH"/>
              <w:spacing w:before="0" w:after="0"/>
              <w:jc w:val="left"/>
              <w:rPr>
                <w:rFonts w:cs="Arial"/>
                <w:sz w:val="18"/>
                <w:szCs w:val="18"/>
                <w:lang w:eastAsia="zh-CN"/>
              </w:rPr>
            </w:pPr>
            <w:r w:rsidRPr="00473766">
              <w:rPr>
                <w:rFonts w:cs="Arial"/>
                <w:sz w:val="18"/>
                <w:szCs w:val="18"/>
                <w:lang w:eastAsia="zh-CN"/>
              </w:rPr>
              <w:t>Radius for UE dropping in a cluster</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27BC142C" w14:textId="77777777" w:rsidR="00F26E23" w:rsidRPr="00F26E23" w:rsidRDefault="00F26E23" w:rsidP="00984738">
            <w:pPr>
              <w:pStyle w:val="TAL"/>
              <w:jc w:val="center"/>
              <w:rPr>
                <w:rFonts w:cs="Arial"/>
                <w:szCs w:val="18"/>
                <w:lang w:eastAsia="zh-CN"/>
              </w:rPr>
            </w:pPr>
            <w:r w:rsidRPr="00F26E23">
              <w:rPr>
                <w:rFonts w:cs="Arial"/>
                <w:szCs w:val="18"/>
                <w:lang w:eastAsia="zh-CN"/>
              </w:rPr>
              <w:t>N/A</w:t>
            </w:r>
          </w:p>
        </w:tc>
      </w:tr>
      <w:tr w:rsidR="00F26E23" w:rsidRPr="004A250E" w14:paraId="5462410D"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49EB99EF" w14:textId="77777777" w:rsidR="00F26E23" w:rsidRPr="008B0187" w:rsidRDefault="00F26E23" w:rsidP="00984738">
            <w:pPr>
              <w:pStyle w:val="TAH"/>
              <w:jc w:val="left"/>
              <w:rPr>
                <w:rFonts w:eastAsia="SimSun" w:cs="Arial"/>
                <w:szCs w:val="18"/>
                <w:lang w:eastAsia="zh-CN"/>
              </w:rPr>
            </w:pPr>
            <w:r w:rsidRPr="008B0187">
              <w:rPr>
                <w:rFonts w:eastAsia="SimSun" w:cs="Arial"/>
                <w:szCs w:val="18"/>
                <w:lang w:eastAsia="zh-CN"/>
              </w:rPr>
              <w:t xml:space="preserve">Minimum </w:t>
            </w:r>
            <w:r>
              <w:rPr>
                <w:rFonts w:eastAsia="SimSun" w:cs="Arial"/>
                <w:szCs w:val="18"/>
                <w:lang w:eastAsia="zh-CN"/>
              </w:rPr>
              <w:t xml:space="preserve">UE-to-UE </w:t>
            </w:r>
            <w:r w:rsidRPr="008B0187">
              <w:rPr>
                <w:rFonts w:eastAsia="SimSun" w:cs="Arial"/>
                <w:szCs w:val="18"/>
                <w:lang w:eastAsia="zh-CN"/>
              </w:rPr>
              <w:t>distance (2D distance)</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6E7D34DF" w14:textId="77777777" w:rsidR="00F26E23" w:rsidRPr="00F26E23" w:rsidRDefault="00F26E23" w:rsidP="00984738">
            <w:pPr>
              <w:pStyle w:val="TAL"/>
              <w:jc w:val="center"/>
              <w:rPr>
                <w:rFonts w:cs="Arial"/>
                <w:szCs w:val="18"/>
                <w:lang w:eastAsia="zh-CN"/>
              </w:rPr>
            </w:pPr>
            <w:r w:rsidRPr="00F26E23">
              <w:rPr>
                <w:rFonts w:cs="Arial"/>
                <w:szCs w:val="18"/>
                <w:lang w:eastAsia="zh-CN"/>
              </w:rPr>
              <w:t>3m</w:t>
            </w:r>
          </w:p>
        </w:tc>
      </w:tr>
      <w:tr w:rsidR="00F26E23" w:rsidRPr="00D878C0" w14:paraId="15865D23"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58667B3E" w14:textId="77777777" w:rsidR="00F26E23" w:rsidRPr="00436115" w:rsidRDefault="00F26E23" w:rsidP="00984738">
            <w:pPr>
              <w:pStyle w:val="TAH"/>
              <w:jc w:val="left"/>
              <w:rPr>
                <w:rFonts w:eastAsia="SimSun" w:cs="Arial"/>
                <w:color w:val="FF0000"/>
                <w:szCs w:val="18"/>
                <w:lang w:eastAsia="zh-CN"/>
              </w:rPr>
            </w:pPr>
            <w:r w:rsidRPr="00895638">
              <w:rPr>
                <w:rFonts w:eastAsia="SimSun" w:cs="Arial"/>
                <w:szCs w:val="18"/>
                <w:lang w:eastAsia="zh-CN"/>
              </w:rPr>
              <w:t>Traffic model</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6E92EC76" w14:textId="77777777" w:rsidR="00F26E23" w:rsidRPr="00F26E23" w:rsidRDefault="00F26E23" w:rsidP="00984738">
            <w:pPr>
              <w:pStyle w:val="BodyText"/>
              <w:jc w:val="center"/>
              <w:rPr>
                <w:rFonts w:ascii="Arial" w:hAnsi="Arial" w:cs="Arial"/>
                <w:color w:val="FF0000"/>
                <w:sz w:val="18"/>
                <w:szCs w:val="18"/>
              </w:rPr>
            </w:pPr>
            <w:r w:rsidRPr="00F26E23">
              <w:rPr>
                <w:rFonts w:ascii="Arial" w:hAnsi="Arial" w:cs="Arial"/>
                <w:sz w:val="18"/>
                <w:szCs w:val="18"/>
              </w:rPr>
              <w:t>FTP3, 0.5 MB file size</w:t>
            </w:r>
          </w:p>
        </w:tc>
      </w:tr>
      <w:tr w:rsidR="00F26E23" w:rsidRPr="00D878C0" w14:paraId="661D8720"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5EAFBB57" w14:textId="77777777" w:rsidR="00F26E23" w:rsidRPr="00473766" w:rsidRDefault="00F26E23" w:rsidP="00984738">
            <w:pPr>
              <w:pStyle w:val="TAH"/>
              <w:jc w:val="left"/>
              <w:rPr>
                <w:rFonts w:cs="Arial"/>
                <w:szCs w:val="18"/>
                <w:lang w:eastAsia="zh-CN"/>
              </w:rPr>
            </w:pPr>
            <w:r w:rsidRPr="00473766">
              <w:rPr>
                <w:rFonts w:cs="Arial"/>
                <w:szCs w:val="18"/>
                <w:lang w:eastAsia="zh-CN"/>
              </w:rPr>
              <w:t>UE receiver</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16B2D838" w14:textId="77777777" w:rsidR="00F26E23" w:rsidRPr="00F26E23" w:rsidRDefault="00F26E23" w:rsidP="00984738">
            <w:pPr>
              <w:pStyle w:val="TAL"/>
              <w:jc w:val="center"/>
              <w:rPr>
                <w:rFonts w:cs="Arial"/>
                <w:szCs w:val="18"/>
                <w:lang w:eastAsia="zh-CN"/>
              </w:rPr>
            </w:pPr>
            <w:r w:rsidRPr="00F26E23">
              <w:rPr>
                <w:rFonts w:cs="Arial"/>
                <w:szCs w:val="18"/>
                <w:lang w:eastAsia="zh-CN"/>
              </w:rPr>
              <w:t>MMSE-IRC as baseline</w:t>
            </w:r>
          </w:p>
        </w:tc>
      </w:tr>
      <w:tr w:rsidR="00F26E23" w:rsidRPr="00811D0F" w14:paraId="509EC32E"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15D5CBF7"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UE noise figure</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45FE8771" w14:textId="77777777" w:rsidR="00F26E23" w:rsidRPr="00F26E23" w:rsidRDefault="00F26E23" w:rsidP="00984738">
            <w:pPr>
              <w:pStyle w:val="TAL"/>
              <w:jc w:val="center"/>
              <w:rPr>
                <w:rFonts w:cs="Arial"/>
                <w:szCs w:val="18"/>
                <w:lang w:eastAsia="zh-CN"/>
              </w:rPr>
            </w:pPr>
            <w:r w:rsidRPr="00F26E23">
              <w:rPr>
                <w:rFonts w:cs="Arial"/>
                <w:szCs w:val="18"/>
                <w:lang w:eastAsia="zh-CN"/>
              </w:rPr>
              <w:t>9dB</w:t>
            </w:r>
          </w:p>
        </w:tc>
      </w:tr>
      <w:tr w:rsidR="00F26E23" w:rsidRPr="00811D0F" w14:paraId="7443A1FC"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75B2A056" w14:textId="77777777" w:rsidR="00F26E23" w:rsidRPr="00811D0F" w:rsidRDefault="00F26E23" w:rsidP="00984738">
            <w:pPr>
              <w:pStyle w:val="TAH"/>
              <w:jc w:val="left"/>
              <w:rPr>
                <w:rFonts w:eastAsia="SimSun" w:cs="Arial"/>
                <w:szCs w:val="18"/>
                <w:lang w:eastAsia="zh-CN"/>
              </w:rPr>
            </w:pPr>
            <w:r w:rsidRPr="00811D0F">
              <w:rPr>
                <w:rFonts w:eastAsia="SimSun" w:cs="Arial"/>
                <w:szCs w:val="18"/>
                <w:lang w:eastAsia="zh-CN"/>
              </w:rPr>
              <w:t>UE speed</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60BE0145" w14:textId="77777777" w:rsidR="00F26E23" w:rsidRPr="00F26E23" w:rsidRDefault="00F26E23" w:rsidP="00984738">
            <w:pPr>
              <w:pStyle w:val="TAL"/>
              <w:jc w:val="center"/>
              <w:rPr>
                <w:rFonts w:cs="Arial"/>
                <w:szCs w:val="18"/>
                <w:lang w:eastAsia="zh-CN"/>
              </w:rPr>
            </w:pPr>
            <w:r w:rsidRPr="00F26E23">
              <w:rPr>
                <w:rFonts w:cs="Arial"/>
                <w:szCs w:val="18"/>
                <w:lang w:eastAsia="zh-CN"/>
              </w:rPr>
              <w:t>3km/h</w:t>
            </w:r>
          </w:p>
        </w:tc>
      </w:tr>
      <w:tr w:rsidR="00F26E23" w:rsidRPr="009E7D48" w14:paraId="7781CBC6"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61AA2C4B" w14:textId="77777777" w:rsidR="00F26E23" w:rsidRPr="00473766" w:rsidRDefault="00F26E23" w:rsidP="00984738">
            <w:pPr>
              <w:pStyle w:val="TAH"/>
              <w:jc w:val="left"/>
              <w:rPr>
                <w:rFonts w:cs="Arial"/>
                <w:szCs w:val="18"/>
                <w:lang w:eastAsia="zh-CN"/>
              </w:rPr>
            </w:pPr>
            <w:r w:rsidRPr="00473766">
              <w:rPr>
                <w:rFonts w:cs="Arial"/>
                <w:szCs w:val="18"/>
                <w:lang w:eastAsia="zh-CN"/>
              </w:rPr>
              <w:t>Cell selection criteria</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58721AE0" w14:textId="77777777" w:rsidR="00F26E23" w:rsidRPr="00F26E23" w:rsidRDefault="00F26E23" w:rsidP="00984738">
            <w:pPr>
              <w:pStyle w:val="TAL"/>
              <w:jc w:val="center"/>
              <w:rPr>
                <w:rFonts w:eastAsia="MS Mincho" w:cs="Arial"/>
                <w:szCs w:val="18"/>
                <w:lang w:val="en-US" w:eastAsia="ja-JP"/>
              </w:rPr>
            </w:pPr>
            <w:r w:rsidRPr="00F26E23">
              <w:rPr>
                <w:rFonts w:eastAsia="MS Mincho" w:cs="Arial"/>
                <w:szCs w:val="18"/>
                <w:lang w:val="en-US" w:eastAsia="ja-JP"/>
              </w:rPr>
              <w:t>For LAA UEs, cell selection is based on RSRP in the unlicensed band.</w:t>
            </w:r>
          </w:p>
          <w:p w14:paraId="2C7DF737" w14:textId="77777777" w:rsidR="00F26E23" w:rsidRPr="00F26E23" w:rsidRDefault="00F26E23" w:rsidP="00984738">
            <w:pPr>
              <w:pStyle w:val="TAL"/>
              <w:jc w:val="center"/>
              <w:rPr>
                <w:rFonts w:eastAsia="MS Mincho" w:cs="Arial"/>
                <w:szCs w:val="18"/>
                <w:lang w:val="en-US" w:eastAsia="ja-JP"/>
              </w:rPr>
            </w:pPr>
            <w:r w:rsidRPr="00F26E23">
              <w:rPr>
                <w:rFonts w:eastAsia="MS Mincho" w:cs="Arial"/>
                <w:szCs w:val="18"/>
                <w:lang w:val="en-US" w:eastAsia="ja-JP"/>
              </w:rPr>
              <w:t xml:space="preserve">For </w:t>
            </w:r>
            <w:proofErr w:type="spellStart"/>
            <w:r w:rsidRPr="00F26E23">
              <w:rPr>
                <w:rFonts w:eastAsia="MS Mincho" w:cs="Arial"/>
                <w:szCs w:val="18"/>
                <w:lang w:val="en-US" w:eastAsia="ja-JP"/>
              </w:rPr>
              <w:t>WiFi</w:t>
            </w:r>
            <w:proofErr w:type="spellEnd"/>
            <w:r w:rsidRPr="00F26E23">
              <w:rPr>
                <w:rFonts w:eastAsia="MS Mincho" w:cs="Arial"/>
                <w:szCs w:val="18"/>
                <w:lang w:val="en-US" w:eastAsia="ja-JP"/>
              </w:rPr>
              <w:t xml:space="preserve"> STAs, cell selection is based on RSS (Received signal power strength) of </w:t>
            </w:r>
            <w:proofErr w:type="spellStart"/>
            <w:r w:rsidRPr="00F26E23">
              <w:rPr>
                <w:rFonts w:eastAsia="MS Mincho" w:cs="Arial"/>
                <w:szCs w:val="18"/>
                <w:lang w:val="en-US" w:eastAsia="ja-JP"/>
              </w:rPr>
              <w:t>WiFi</w:t>
            </w:r>
            <w:proofErr w:type="spellEnd"/>
            <w:r w:rsidRPr="00F26E23">
              <w:rPr>
                <w:rFonts w:eastAsia="MS Mincho" w:cs="Arial"/>
                <w:szCs w:val="18"/>
                <w:lang w:val="en-US" w:eastAsia="ja-JP"/>
              </w:rPr>
              <w:t xml:space="preserve"> APs. RSS threshold is -82 </w:t>
            </w:r>
            <w:proofErr w:type="spellStart"/>
            <w:r w:rsidRPr="00F26E23">
              <w:rPr>
                <w:rFonts w:eastAsia="MS Mincho" w:cs="Arial"/>
                <w:szCs w:val="18"/>
                <w:lang w:val="en-US" w:eastAsia="ja-JP"/>
              </w:rPr>
              <w:t>dBm</w:t>
            </w:r>
            <w:proofErr w:type="spellEnd"/>
            <w:r w:rsidRPr="00F26E23">
              <w:rPr>
                <w:rFonts w:eastAsia="MS Mincho" w:cs="Arial"/>
                <w:szCs w:val="18"/>
                <w:lang w:val="en-US" w:eastAsia="ja-JP"/>
              </w:rPr>
              <w:t>.</w:t>
            </w:r>
          </w:p>
        </w:tc>
      </w:tr>
      <w:tr w:rsidR="00F26E23" w:rsidRPr="009E7D48" w14:paraId="7154D574"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4973601E" w14:textId="77777777" w:rsidR="00F26E23" w:rsidRPr="00473766" w:rsidRDefault="00F26E23" w:rsidP="00984738">
            <w:pPr>
              <w:pStyle w:val="TAH"/>
              <w:jc w:val="left"/>
              <w:rPr>
                <w:rFonts w:cs="Arial"/>
                <w:szCs w:val="18"/>
                <w:lang w:eastAsia="zh-CN"/>
              </w:rPr>
            </w:pPr>
            <w:r w:rsidRPr="00473766">
              <w:rPr>
                <w:rFonts w:cs="Arial"/>
                <w:szCs w:val="18"/>
                <w:lang w:eastAsia="zh-CN"/>
              </w:rPr>
              <w:t>UE Bandwidth</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7D7AF6A3" w14:textId="248C75EB" w:rsidR="00F26E23" w:rsidRPr="00F26E23" w:rsidRDefault="00C500B5" w:rsidP="00C500B5">
            <w:pPr>
              <w:jc w:val="center"/>
              <w:rPr>
                <w:rFonts w:ascii="Arial" w:eastAsia="MS Mincho" w:hAnsi="Arial" w:cs="Arial"/>
                <w:sz w:val="18"/>
                <w:szCs w:val="18"/>
                <w:lang w:eastAsia="ja-JP"/>
              </w:rPr>
            </w:pPr>
            <w:r>
              <w:rPr>
                <w:rFonts w:ascii="Arial" w:eastAsia="MS Mincho" w:hAnsi="Arial" w:cs="Arial"/>
                <w:sz w:val="18"/>
                <w:szCs w:val="18"/>
                <w:lang w:eastAsia="ja-JP"/>
              </w:rPr>
              <w:t xml:space="preserve">UE bandwidth for LAA and Wi-Fi: </w:t>
            </w:r>
            <w:r w:rsidR="00F26E23" w:rsidRPr="00F26E23">
              <w:rPr>
                <w:rFonts w:ascii="Arial" w:eastAsia="MS Mincho" w:hAnsi="Arial" w:cs="Arial"/>
                <w:sz w:val="18"/>
                <w:szCs w:val="18"/>
                <w:lang w:eastAsia="ja-JP"/>
              </w:rPr>
              <w:t>20 MHz unlicensed</w:t>
            </w:r>
          </w:p>
        </w:tc>
      </w:tr>
      <w:tr w:rsidR="00F26E23" w:rsidRPr="009E7D48" w14:paraId="6B6D167B" w14:textId="77777777" w:rsidTr="00984738">
        <w:trPr>
          <w:cantSplit/>
          <w:tblHeader/>
          <w:jc w:val="center"/>
        </w:trPr>
        <w:tc>
          <w:tcPr>
            <w:tcW w:w="2420" w:type="dxa"/>
            <w:tcBorders>
              <w:top w:val="single" w:sz="8" w:space="0" w:color="auto"/>
              <w:left w:val="single" w:sz="8" w:space="0" w:color="auto"/>
              <w:bottom w:val="single" w:sz="8" w:space="0" w:color="auto"/>
              <w:right w:val="single" w:sz="8" w:space="0" w:color="auto"/>
            </w:tcBorders>
            <w:shd w:val="clear" w:color="auto" w:fill="D9D9D9"/>
            <w:vAlign w:val="center"/>
          </w:tcPr>
          <w:p w14:paraId="5E8DC849" w14:textId="77777777" w:rsidR="00F26E23" w:rsidRPr="00473766" w:rsidRDefault="00F26E23" w:rsidP="00984738">
            <w:pPr>
              <w:pStyle w:val="TAH"/>
              <w:jc w:val="left"/>
              <w:rPr>
                <w:rFonts w:cs="Arial"/>
                <w:szCs w:val="18"/>
                <w:lang w:eastAsia="zh-CN"/>
              </w:rPr>
            </w:pPr>
            <w:r w:rsidRPr="00473766">
              <w:rPr>
                <w:rFonts w:cs="Arial"/>
                <w:szCs w:val="18"/>
                <w:lang w:eastAsia="zh-CN"/>
              </w:rPr>
              <w:lastRenderedPageBreak/>
              <w:t>Network synchronization</w:t>
            </w:r>
          </w:p>
        </w:tc>
        <w:tc>
          <w:tcPr>
            <w:tcW w:w="6920" w:type="dxa"/>
            <w:tcBorders>
              <w:top w:val="single" w:sz="8" w:space="0" w:color="auto"/>
              <w:left w:val="single" w:sz="8" w:space="0" w:color="auto"/>
              <w:bottom w:val="single" w:sz="8" w:space="0" w:color="auto"/>
              <w:right w:val="single" w:sz="8" w:space="0" w:color="auto"/>
            </w:tcBorders>
            <w:shd w:val="clear" w:color="auto" w:fill="auto"/>
            <w:vAlign w:val="center"/>
          </w:tcPr>
          <w:p w14:paraId="212D11A0" w14:textId="5D90F7DF" w:rsidR="00F26E23" w:rsidRPr="00B67753" w:rsidRDefault="00F26E23" w:rsidP="008D1FC0">
            <w:pPr>
              <w:pStyle w:val="TAL"/>
              <w:jc w:val="center"/>
              <w:rPr>
                <w:lang w:eastAsia="zh-CN"/>
              </w:rPr>
            </w:pPr>
            <w:r w:rsidRPr="00473766">
              <w:rPr>
                <w:lang w:eastAsia="zh-CN"/>
              </w:rPr>
              <w:t xml:space="preserve">For the same </w:t>
            </w:r>
            <w:r w:rsidRPr="00B67753">
              <w:rPr>
                <w:lang w:eastAsia="zh-CN"/>
              </w:rPr>
              <w:t xml:space="preserve">operator, the network </w:t>
            </w:r>
            <w:r>
              <w:rPr>
                <w:lang w:eastAsia="zh-CN"/>
              </w:rPr>
              <w:t>is synchronized.</w:t>
            </w:r>
          </w:p>
          <w:p w14:paraId="5909E398" w14:textId="77777777" w:rsidR="00F26E23" w:rsidRPr="00B67753" w:rsidRDefault="00F26E23" w:rsidP="00984738">
            <w:pPr>
              <w:pStyle w:val="TAL"/>
              <w:jc w:val="center"/>
              <w:rPr>
                <w:lang w:eastAsia="zh-CN"/>
              </w:rPr>
            </w:pPr>
            <w:r w:rsidRPr="00B67753">
              <w:rPr>
                <w:lang w:eastAsia="zh-CN"/>
              </w:rPr>
              <w:t>Small cells of different operators are not synchronized.</w:t>
            </w:r>
          </w:p>
        </w:tc>
      </w:tr>
      <w:tr w:rsidR="00F26E23" w:rsidRPr="009E7D48" w14:paraId="6D37B781" w14:textId="77777777" w:rsidTr="00984738">
        <w:trPr>
          <w:cantSplit/>
          <w:tblHeader/>
          <w:jc w:val="center"/>
        </w:trPr>
        <w:tc>
          <w:tcPr>
            <w:tcW w:w="2420" w:type="dxa"/>
            <w:tcBorders>
              <w:top w:val="single" w:sz="8" w:space="0" w:color="auto"/>
              <w:left w:val="single" w:sz="8" w:space="0" w:color="auto"/>
              <w:bottom w:val="single" w:sz="4" w:space="0" w:color="auto"/>
              <w:right w:val="single" w:sz="8" w:space="0" w:color="auto"/>
            </w:tcBorders>
            <w:shd w:val="clear" w:color="auto" w:fill="D9D9D9"/>
            <w:vAlign w:val="center"/>
          </w:tcPr>
          <w:p w14:paraId="53046BD6" w14:textId="77777777" w:rsidR="00F26E23" w:rsidRPr="00473766" w:rsidRDefault="00F26E23" w:rsidP="00984738">
            <w:pPr>
              <w:pStyle w:val="TAH"/>
              <w:jc w:val="left"/>
              <w:rPr>
                <w:rFonts w:cs="Arial"/>
                <w:szCs w:val="18"/>
                <w:lang w:eastAsia="zh-CN"/>
              </w:rPr>
            </w:pPr>
            <w:r>
              <w:rPr>
                <w:rFonts w:cs="Arial"/>
                <w:szCs w:val="18"/>
                <w:lang w:eastAsia="zh-CN"/>
              </w:rPr>
              <w:t xml:space="preserve">Performance metrics </w:t>
            </w:r>
          </w:p>
        </w:tc>
        <w:tc>
          <w:tcPr>
            <w:tcW w:w="6920" w:type="dxa"/>
            <w:tcBorders>
              <w:top w:val="single" w:sz="8" w:space="0" w:color="auto"/>
              <w:left w:val="single" w:sz="8" w:space="0" w:color="auto"/>
              <w:bottom w:val="single" w:sz="4" w:space="0" w:color="auto"/>
              <w:right w:val="single" w:sz="8" w:space="0" w:color="auto"/>
            </w:tcBorders>
            <w:shd w:val="clear" w:color="auto" w:fill="auto"/>
            <w:vAlign w:val="center"/>
          </w:tcPr>
          <w:p w14:paraId="6BA9D405" w14:textId="77777777" w:rsidR="00F26E23" w:rsidRPr="00473766" w:rsidRDefault="00F26E23" w:rsidP="00984738">
            <w:pPr>
              <w:pStyle w:val="TAL"/>
              <w:jc w:val="center"/>
              <w:rPr>
                <w:lang w:eastAsia="zh-CN"/>
              </w:rPr>
            </w:pPr>
            <w:r>
              <w:rPr>
                <w:lang w:eastAsia="zh-CN"/>
              </w:rPr>
              <w:t>UPT, SCT</w:t>
            </w:r>
          </w:p>
        </w:tc>
      </w:tr>
    </w:tbl>
    <w:p w14:paraId="2EC185B5" w14:textId="7B91D63A" w:rsidR="00F26E23" w:rsidRDefault="00F26E23" w:rsidP="00C500B5">
      <w:pPr>
        <w:pStyle w:val="Caption"/>
        <w:keepNext/>
        <w:jc w:val="both"/>
        <w:rPr>
          <w:b w:val="0"/>
          <w:i/>
          <w:sz w:val="24"/>
          <w:szCs w:val="24"/>
        </w:rPr>
      </w:pPr>
    </w:p>
    <w:p w14:paraId="555B8B53" w14:textId="15947F63" w:rsidR="00C500B5" w:rsidRPr="00C500B5" w:rsidRDefault="00C500B5" w:rsidP="00C500B5">
      <w:pPr>
        <w:pStyle w:val="Heading1"/>
        <w:numPr>
          <w:ilvl w:val="0"/>
          <w:numId w:val="0"/>
        </w:numPr>
        <w:ind w:left="432" w:hanging="432"/>
        <w:rPr>
          <w:sz w:val="32"/>
          <w:lang w:val="en-US"/>
        </w:rPr>
      </w:pPr>
      <w:r>
        <w:rPr>
          <w:sz w:val="32"/>
          <w:lang w:val="en-US"/>
        </w:rPr>
        <w:t>Appendix B – LAA evaluation assumptions for Wi-Fi</w:t>
      </w:r>
    </w:p>
    <w:p w14:paraId="15BED76F" w14:textId="77777777" w:rsidR="00C500B5" w:rsidRPr="00C500B5" w:rsidRDefault="00C500B5" w:rsidP="00C500B5"/>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F26E23" w:rsidRPr="00B67753" w14:paraId="3439BA4F" w14:textId="77777777" w:rsidTr="001D36A9">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133450C" w14:textId="77777777" w:rsidR="00F26E23" w:rsidRPr="00B67753" w:rsidRDefault="00F26E23" w:rsidP="00984738">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36ECC476" w14:textId="77777777" w:rsidR="00F26E23" w:rsidRPr="00B67753" w:rsidRDefault="00F26E23" w:rsidP="00984738">
            <w:pPr>
              <w:pStyle w:val="TAH"/>
            </w:pPr>
            <w:r w:rsidRPr="00B67753">
              <w:t>Value</w:t>
            </w:r>
          </w:p>
        </w:tc>
      </w:tr>
      <w:tr w:rsidR="00F26E23" w:rsidRPr="00B67753" w14:paraId="12604CA6" w14:textId="77777777" w:rsidTr="001D36A9">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5AD4191" w14:textId="77777777" w:rsidR="00F26E23" w:rsidRPr="00B67753" w:rsidRDefault="00F26E23" w:rsidP="00984738">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2B91B7D" w14:textId="77777777" w:rsidR="00F26E23" w:rsidRPr="00B67753" w:rsidRDefault="00F26E23" w:rsidP="00984738">
            <w:pPr>
              <w:pStyle w:val="TAL"/>
            </w:pPr>
            <w:r w:rsidRPr="00B67753">
              <w:t>802.</w:t>
            </w:r>
            <w:r>
              <w:t xml:space="preserve">11ac MCS table without 256 QAM </w:t>
            </w:r>
          </w:p>
        </w:tc>
      </w:tr>
      <w:tr w:rsidR="00F26E23" w:rsidRPr="00B67753" w14:paraId="27E3E226" w14:textId="77777777" w:rsidTr="001D36A9">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36945AA" w14:textId="77777777" w:rsidR="00F26E23" w:rsidRPr="00B67753" w:rsidRDefault="00F26E23" w:rsidP="00984738">
            <w:pPr>
              <w:pStyle w:val="TAL"/>
            </w:pPr>
            <w: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8A24E91" w14:textId="77777777" w:rsidR="00F26E23" w:rsidRDefault="00F26E23" w:rsidP="00984738">
            <w:pPr>
              <w:pStyle w:val="TAL"/>
            </w:pPr>
            <w:r>
              <w:t>2Tx2Rx in DL, Cross-polarized</w:t>
            </w:r>
          </w:p>
          <w:p w14:paraId="15ACF947" w14:textId="77777777" w:rsidR="00F26E23" w:rsidRPr="00B67753" w:rsidRDefault="00F26E23" w:rsidP="00984738">
            <w:pPr>
              <w:pStyle w:val="TAL"/>
            </w:pPr>
            <w:r>
              <w:t xml:space="preserve">Open loop </w:t>
            </w:r>
          </w:p>
        </w:tc>
      </w:tr>
      <w:tr w:rsidR="00F26E23" w:rsidRPr="00B67753" w14:paraId="71209C3A" w14:textId="77777777" w:rsidTr="001D36A9">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C679EF9" w14:textId="77777777" w:rsidR="00F26E23" w:rsidRPr="00B67753" w:rsidRDefault="00F26E23" w:rsidP="00984738">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E4AA81F" w14:textId="77777777" w:rsidR="00F26E23" w:rsidRPr="00B67753" w:rsidRDefault="00F26E23" w:rsidP="00984738">
            <w:pPr>
              <w:pStyle w:val="TAL"/>
            </w:pPr>
            <w:r>
              <w:t>BCC</w:t>
            </w:r>
          </w:p>
        </w:tc>
      </w:tr>
      <w:tr w:rsidR="00F26E23" w:rsidRPr="00B67753" w14:paraId="29DA884A" w14:textId="77777777" w:rsidTr="001D36A9">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B165DA7" w14:textId="77777777" w:rsidR="00F26E23" w:rsidRPr="00B67753" w:rsidRDefault="00F26E23" w:rsidP="00984738">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4137774" w14:textId="77777777" w:rsidR="00F26E23" w:rsidRPr="00B67753" w:rsidRDefault="00F26E23" w:rsidP="00984738">
            <w:pPr>
              <w:pStyle w:val="TAL"/>
            </w:pPr>
            <w:r w:rsidRPr="00B67753">
              <w:t>A-MPDU</w:t>
            </w:r>
          </w:p>
        </w:tc>
      </w:tr>
      <w:tr w:rsidR="00F26E23" w:rsidRPr="00E72515" w14:paraId="7FAFD91F" w14:textId="77777777" w:rsidTr="001D36A9">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3FAB4F22" w14:textId="77777777" w:rsidR="00F26E23" w:rsidRPr="00B67753" w:rsidRDefault="00F26E23" w:rsidP="00984738">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07936F" w14:textId="77777777" w:rsidR="00F26E23" w:rsidRPr="00E72515" w:rsidRDefault="00F26E23" w:rsidP="00984738">
            <w:pPr>
              <w:pStyle w:val="TAL"/>
              <w:rPr>
                <w:lang w:val="en-US"/>
              </w:rPr>
            </w:pPr>
            <w:proofErr w:type="spellStart"/>
            <w:r w:rsidRPr="00E72515">
              <w:rPr>
                <w:lang w:val="fr-FR"/>
              </w:rPr>
              <w:t>Fixed</w:t>
            </w:r>
            <w:proofErr w:type="spellEnd"/>
            <w:r w:rsidRPr="00E72515">
              <w:rPr>
                <w:lang w:val="fr-FR"/>
              </w:rPr>
              <w:t xml:space="preserve"> 1ms (A)-MPDU transmission duration</w:t>
            </w:r>
          </w:p>
        </w:tc>
      </w:tr>
      <w:tr w:rsidR="00F26E23" w:rsidRPr="00B67753" w14:paraId="1561EE8B" w14:textId="77777777" w:rsidTr="001D36A9">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8296543" w14:textId="77777777" w:rsidR="00F26E23" w:rsidRPr="00B67753" w:rsidRDefault="00F26E23" w:rsidP="00984738">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71E7D81" w14:textId="77777777" w:rsidR="00F26E23" w:rsidRPr="00B67753" w:rsidRDefault="00F26E23" w:rsidP="00984738">
            <w:pPr>
              <w:pStyle w:val="TAL"/>
            </w:pPr>
            <w:r w:rsidRPr="00B67753">
              <w:t xml:space="preserve">4 </w:t>
            </w:r>
            <w:proofErr w:type="spellStart"/>
            <w:r w:rsidRPr="00B67753">
              <w:t>ms</w:t>
            </w:r>
            <w:proofErr w:type="spellEnd"/>
            <w:r w:rsidRPr="00B67753">
              <w:t xml:space="preserve"> </w:t>
            </w:r>
          </w:p>
          <w:p w14:paraId="37C18040" w14:textId="77777777" w:rsidR="00F26E23" w:rsidRPr="00B67753" w:rsidRDefault="00F26E23" w:rsidP="00984738">
            <w:pPr>
              <w:pStyle w:val="TAL"/>
            </w:pPr>
            <w:r>
              <w:t>(Asynchronous to LTE timing)</w:t>
            </w:r>
          </w:p>
        </w:tc>
      </w:tr>
      <w:tr w:rsidR="00F26E23" w:rsidRPr="00B67753" w14:paraId="724DC8ED" w14:textId="77777777" w:rsidTr="001D36A9">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909156C" w14:textId="77777777" w:rsidR="00F26E23" w:rsidRPr="00B67753" w:rsidRDefault="00F26E23" w:rsidP="00984738">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C87C2A7" w14:textId="77777777" w:rsidR="00F26E23" w:rsidRPr="00B67753" w:rsidRDefault="00F26E23" w:rsidP="00984738">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F434228" w14:textId="77777777" w:rsidR="00F26E23" w:rsidRPr="00B67753" w:rsidRDefault="00F26E23" w:rsidP="00984738">
            <w:pPr>
              <w:pStyle w:val="TAL"/>
            </w:pPr>
            <w:r>
              <w:t>DCF</w:t>
            </w:r>
          </w:p>
        </w:tc>
      </w:tr>
      <w:tr w:rsidR="00F26E23" w:rsidRPr="00473766" w14:paraId="61B746C3" w14:textId="77777777" w:rsidTr="001D36A9">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2287B" w14:textId="77777777" w:rsidR="00F26E23" w:rsidRPr="00473766" w:rsidRDefault="00F26E23" w:rsidP="00984738">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277BE3E" w14:textId="77777777" w:rsidR="00F26E23" w:rsidRPr="00473766" w:rsidRDefault="00F26E23" w:rsidP="00984738">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CA15E9" w14:textId="77777777" w:rsidR="00F26E23" w:rsidRPr="00473766" w:rsidRDefault="00F26E23" w:rsidP="00984738">
            <w:pPr>
              <w:pStyle w:val="TAL"/>
            </w:pPr>
            <w:r w:rsidRPr="00473766">
              <w:t>SIFS, DIFS</w:t>
            </w:r>
          </w:p>
        </w:tc>
      </w:tr>
      <w:tr w:rsidR="00F26E23" w:rsidRPr="00473766" w14:paraId="20CA1FCC" w14:textId="77777777" w:rsidTr="001D36A9">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228CBE" w14:textId="77777777" w:rsidR="00F26E23" w:rsidRPr="00473766" w:rsidRDefault="00F26E23" w:rsidP="00984738">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B7E300F" w14:textId="77777777" w:rsidR="00F26E23" w:rsidRPr="00473766" w:rsidRDefault="00F26E23" w:rsidP="00984738">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306A3E4" w14:textId="77777777" w:rsidR="00F26E23" w:rsidRPr="00473766" w:rsidRDefault="00F26E23" w:rsidP="00984738">
            <w:pPr>
              <w:pStyle w:val="TAL"/>
            </w:pPr>
            <w:r>
              <w:t>CCA-CS</w:t>
            </w:r>
          </w:p>
        </w:tc>
      </w:tr>
      <w:tr w:rsidR="00F26E23" w:rsidRPr="00473766" w14:paraId="7497DD09" w14:textId="77777777" w:rsidTr="001D36A9">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3290E8" w14:textId="77777777" w:rsidR="00F26E23" w:rsidRPr="00473766" w:rsidRDefault="00F26E23" w:rsidP="00984738">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FEDC5CE" w14:textId="77777777" w:rsidR="00F26E23" w:rsidRPr="00473766" w:rsidRDefault="00F26E23" w:rsidP="00984738">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CA7282" w14:textId="77777777" w:rsidR="00F26E23" w:rsidRPr="00473766" w:rsidRDefault="00F26E23" w:rsidP="00984738">
            <w:pPr>
              <w:pStyle w:val="TAL"/>
            </w:pPr>
            <w:r>
              <w:t>N/A</w:t>
            </w:r>
          </w:p>
        </w:tc>
      </w:tr>
      <w:tr w:rsidR="00F26E23" w:rsidRPr="00473766" w14:paraId="18948576" w14:textId="77777777" w:rsidTr="001D36A9">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078D1F" w14:textId="77777777" w:rsidR="00F26E23" w:rsidRPr="00473766" w:rsidRDefault="00F26E23" w:rsidP="00984738">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9BD92A4" w14:textId="77777777" w:rsidR="00F26E23" w:rsidRPr="00473766" w:rsidRDefault="00F26E23" w:rsidP="00984738">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8AF4FC9" w14:textId="77777777" w:rsidR="00F26E23" w:rsidRPr="00473766" w:rsidRDefault="00F26E23" w:rsidP="00984738">
            <w:pPr>
              <w:pStyle w:val="TAL"/>
            </w:pPr>
            <w:r>
              <w:t>Min: 15 slot, Max: 1023 slot</w:t>
            </w:r>
          </w:p>
        </w:tc>
      </w:tr>
      <w:tr w:rsidR="00F26E23" w:rsidRPr="00B67753" w14:paraId="1365E6FB" w14:textId="77777777" w:rsidTr="001D36A9">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4D0BAE0" w14:textId="77777777" w:rsidR="00F26E23" w:rsidRPr="00B67753" w:rsidRDefault="00F26E23" w:rsidP="00984738">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9DEBA5" w14:textId="77777777" w:rsidR="00F26E23" w:rsidRPr="00B67753" w:rsidRDefault="00F26E23" w:rsidP="00984738">
            <w:pPr>
              <w:pStyle w:val="TAL"/>
            </w:pPr>
            <w:r w:rsidRPr="00B67753">
              <w:t>-82dBm</w:t>
            </w:r>
          </w:p>
        </w:tc>
      </w:tr>
      <w:tr w:rsidR="00F26E23" w:rsidRPr="00B67753" w14:paraId="103BE189" w14:textId="77777777" w:rsidTr="001D36A9">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75AF8B2" w14:textId="77777777" w:rsidR="00F26E23" w:rsidRPr="00B67753" w:rsidRDefault="00F26E23" w:rsidP="00984738">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803AE21" w14:textId="77777777" w:rsidR="00F26E23" w:rsidRPr="00B67753" w:rsidRDefault="00F26E23" w:rsidP="00984738">
            <w:pPr>
              <w:pStyle w:val="TAL"/>
            </w:pPr>
            <w:r w:rsidRPr="00B67753">
              <w:t>-62dBm</w:t>
            </w:r>
          </w:p>
        </w:tc>
      </w:tr>
      <w:tr w:rsidR="00F26E23" w:rsidRPr="00B67753" w14:paraId="6D07DD59" w14:textId="77777777" w:rsidTr="001D36A9">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4480B6D" w14:textId="77777777" w:rsidR="00F26E23" w:rsidRPr="00B67753" w:rsidRDefault="00F26E23" w:rsidP="00984738">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EB3974" w14:textId="77777777" w:rsidR="00F26E23" w:rsidRPr="00B67753" w:rsidRDefault="00F26E23" w:rsidP="00984738">
            <w:pPr>
              <w:pStyle w:val="TAL"/>
            </w:pPr>
            <w:r w:rsidRPr="00B67753">
              <w:t>Yes</w:t>
            </w:r>
          </w:p>
        </w:tc>
      </w:tr>
      <w:tr w:rsidR="00F26E23" w:rsidRPr="00B67753" w14:paraId="2E5FF361" w14:textId="77777777" w:rsidTr="001D36A9">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1C380BD" w14:textId="77777777" w:rsidR="00F26E23" w:rsidRPr="00B67753" w:rsidRDefault="00F26E23" w:rsidP="00984738">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42EB199" w14:textId="77777777" w:rsidR="00F26E23" w:rsidRPr="00B67753" w:rsidRDefault="00F26E23" w:rsidP="00984738">
            <w:pPr>
              <w:pStyle w:val="TAL"/>
            </w:pPr>
            <w:r w:rsidRPr="00B67753">
              <w:t>DL</w:t>
            </w:r>
            <w:r>
              <w:t xml:space="preserve"> only</w:t>
            </w:r>
          </w:p>
        </w:tc>
      </w:tr>
      <w:tr w:rsidR="00F26E23" w:rsidRPr="00473766" w14:paraId="048FD84B" w14:textId="77777777" w:rsidTr="001D36A9">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2089DF1" w14:textId="77777777" w:rsidR="00F26E23" w:rsidRPr="00473766" w:rsidRDefault="00F26E23" w:rsidP="00984738">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F9FE7E4" w14:textId="77777777" w:rsidR="00F26E23" w:rsidRPr="00473766" w:rsidRDefault="00F26E23" w:rsidP="00984738">
            <w:pPr>
              <w:pStyle w:val="TAL"/>
            </w:pPr>
            <w:r>
              <w:t xml:space="preserve">Minstrel algorithm with 100 </w:t>
            </w:r>
            <w:proofErr w:type="spellStart"/>
            <w:r>
              <w:t>ms</w:t>
            </w:r>
            <w:proofErr w:type="spellEnd"/>
            <w:r>
              <w:t xml:space="preserve"> reconfiguration period</w:t>
            </w:r>
          </w:p>
        </w:tc>
      </w:tr>
      <w:tr w:rsidR="00F26E23" w:rsidRPr="00473766" w14:paraId="6929C2AD" w14:textId="77777777" w:rsidTr="001D36A9">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696D25" w14:textId="77777777" w:rsidR="00F26E23" w:rsidRPr="00473766" w:rsidRDefault="00F26E23" w:rsidP="00984738">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08CEB3F" w14:textId="77777777" w:rsidR="00F26E23" w:rsidRPr="00473766" w:rsidRDefault="00F26E23" w:rsidP="00984738">
            <w:pPr>
              <w:pStyle w:val="TAL"/>
            </w:pPr>
            <w:r>
              <w:t xml:space="preserve">Minimum neighbour </w:t>
            </w:r>
          </w:p>
        </w:tc>
      </w:tr>
      <w:tr w:rsidR="00F26E23" w:rsidRPr="00B67753" w14:paraId="57292FC1" w14:textId="77777777" w:rsidTr="001D36A9">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21E4B2E" w14:textId="77777777" w:rsidR="00F26E23" w:rsidRPr="00B67753" w:rsidRDefault="00F26E23" w:rsidP="00984738">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F36DF81" w14:textId="77777777" w:rsidR="00F26E23" w:rsidRPr="00B67753" w:rsidRDefault="00F26E23" w:rsidP="00F26E23">
            <w:pPr>
              <w:pStyle w:val="TAL"/>
            </w:pPr>
            <w:r>
              <w:t>4 us</w:t>
            </w:r>
          </w:p>
        </w:tc>
      </w:tr>
    </w:tbl>
    <w:p w14:paraId="08DCAB48" w14:textId="77777777" w:rsidR="00D16579" w:rsidRPr="00E55BAF" w:rsidRDefault="00D16579" w:rsidP="00D16579">
      <w:pPr>
        <w:pStyle w:val="Reference"/>
        <w:numPr>
          <w:ilvl w:val="0"/>
          <w:numId w:val="0"/>
        </w:numPr>
        <w:spacing w:after="0"/>
        <w:ind w:left="567" w:hanging="567"/>
        <w:rPr>
          <w:sz w:val="20"/>
          <w:lang w:val="en-US"/>
        </w:rPr>
      </w:pPr>
    </w:p>
    <w:sectPr w:rsidR="00D16579" w:rsidRPr="00E55BAF" w:rsidSect="00D55085">
      <w:headerReference w:type="even" r:id="rId24"/>
      <w:footerReference w:type="defaul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92977" w14:textId="77777777" w:rsidR="00DB6FD5" w:rsidRDefault="00DB6FD5">
      <w:r>
        <w:separator/>
      </w:r>
    </w:p>
  </w:endnote>
  <w:endnote w:type="continuationSeparator" w:id="0">
    <w:p w14:paraId="6CB004D9" w14:textId="77777777" w:rsidR="00DB6FD5" w:rsidRDefault="00DB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F7747" w14:textId="77777777" w:rsidR="00DB6FD5" w:rsidRDefault="00DB6F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3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39D">
      <w:rPr>
        <w:rStyle w:val="PageNumber"/>
      </w:rPr>
      <w:t>8</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11747E">
      <w:rPr>
        <w:rStyle w:val="PageNumber"/>
      </w:rPr>
      <w:t>2015-01-30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E1EEF" w14:textId="77777777" w:rsidR="00DB6FD5" w:rsidRDefault="00DB6FD5">
      <w:r>
        <w:separator/>
      </w:r>
    </w:p>
  </w:footnote>
  <w:footnote w:type="continuationSeparator" w:id="0">
    <w:p w14:paraId="7A24BD92" w14:textId="77777777" w:rsidR="00DB6FD5" w:rsidRDefault="00DB6F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C554C" w14:textId="77777777" w:rsidR="00DB6FD5" w:rsidRDefault="00DB6F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2">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7"/>
  </w:num>
  <w:num w:numId="6">
    <w:abstractNumId w:val="13"/>
  </w:num>
  <w:num w:numId="7">
    <w:abstractNumId w:val="17"/>
  </w:num>
  <w:num w:numId="8">
    <w:abstractNumId w:val="8"/>
  </w:num>
  <w:num w:numId="9">
    <w:abstractNumId w:val="24"/>
  </w:num>
  <w:num w:numId="10">
    <w:abstractNumId w:val="19"/>
  </w:num>
  <w:num w:numId="11">
    <w:abstractNumId w:val="25"/>
  </w:num>
  <w:num w:numId="12">
    <w:abstractNumId w:val="3"/>
  </w:num>
  <w:num w:numId="13">
    <w:abstractNumId w:val="5"/>
  </w:num>
  <w:num w:numId="14">
    <w:abstractNumId w:val="12"/>
  </w:num>
  <w:num w:numId="15">
    <w:abstractNumId w:val="20"/>
  </w:num>
  <w:num w:numId="16">
    <w:abstractNumId w:val="4"/>
  </w:num>
  <w:num w:numId="17">
    <w:abstractNumId w:val="1"/>
  </w:num>
  <w:num w:numId="18">
    <w:abstractNumId w:val="6"/>
  </w:num>
  <w:num w:numId="19">
    <w:abstractNumId w:val="18"/>
  </w:num>
  <w:num w:numId="20">
    <w:abstractNumId w:val="14"/>
  </w:num>
  <w:num w:numId="21">
    <w:abstractNumId w:val="16"/>
  </w:num>
  <w:num w:numId="22">
    <w:abstractNumId w:val="22"/>
  </w:num>
  <w:num w:numId="23">
    <w:abstractNumId w:val="2"/>
  </w:num>
  <w:num w:numId="24">
    <w:abstractNumId w:val="21"/>
  </w:num>
  <w:num w:numId="25">
    <w:abstractNumId w:val="26"/>
  </w:num>
  <w:num w:numId="26">
    <w:abstractNumId w:val="11"/>
  </w:num>
  <w:num w:numId="27">
    <w:abstractNumId w:val="23"/>
  </w:num>
  <w:num w:numId="28">
    <w:abstractNumId w:val="15"/>
  </w:num>
  <w:num w:numId="29">
    <w:abstractNumId w:val="0"/>
  </w:num>
  <w:num w:numId="3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E5F"/>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A10"/>
    <w:rsid w:val="00175A7C"/>
    <w:rsid w:val="001762DB"/>
    <w:rsid w:val="00176E09"/>
    <w:rsid w:val="00176E1A"/>
    <w:rsid w:val="00176FB5"/>
    <w:rsid w:val="00180304"/>
    <w:rsid w:val="0018143F"/>
    <w:rsid w:val="001833D1"/>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722D"/>
    <w:rsid w:val="003673AE"/>
    <w:rsid w:val="00367B02"/>
    <w:rsid w:val="00370C16"/>
    <w:rsid w:val="00370E47"/>
    <w:rsid w:val="00372AAF"/>
    <w:rsid w:val="00373969"/>
    <w:rsid w:val="003742AC"/>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614B"/>
    <w:rsid w:val="00426910"/>
    <w:rsid w:val="00426A23"/>
    <w:rsid w:val="00426ADD"/>
    <w:rsid w:val="00427248"/>
    <w:rsid w:val="00427772"/>
    <w:rsid w:val="004319AA"/>
    <w:rsid w:val="00431A9F"/>
    <w:rsid w:val="004328D6"/>
    <w:rsid w:val="0043299F"/>
    <w:rsid w:val="00432F94"/>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5C6A"/>
    <w:rsid w:val="00586023"/>
    <w:rsid w:val="0058638E"/>
    <w:rsid w:val="00586451"/>
    <w:rsid w:val="0058798C"/>
    <w:rsid w:val="005900FA"/>
    <w:rsid w:val="00590A17"/>
    <w:rsid w:val="00590F22"/>
    <w:rsid w:val="0059237B"/>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AD5"/>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5C92"/>
    <w:rsid w:val="00797AFF"/>
    <w:rsid w:val="007A0E6E"/>
    <w:rsid w:val="007A1CB3"/>
    <w:rsid w:val="007A23F2"/>
    <w:rsid w:val="007A2553"/>
    <w:rsid w:val="007A27AD"/>
    <w:rsid w:val="007A306F"/>
    <w:rsid w:val="007A43A6"/>
    <w:rsid w:val="007A58A6"/>
    <w:rsid w:val="007A5EED"/>
    <w:rsid w:val="007A61D2"/>
    <w:rsid w:val="007A6261"/>
    <w:rsid w:val="007A6495"/>
    <w:rsid w:val="007A6F2F"/>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CD7"/>
    <w:rsid w:val="00876B4D"/>
    <w:rsid w:val="00876C18"/>
    <w:rsid w:val="00877F18"/>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432"/>
    <w:rsid w:val="00E158A7"/>
    <w:rsid w:val="00E158E4"/>
    <w:rsid w:val="00E17A3B"/>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640"/>
    <w:rsid w:val="00FB1B76"/>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image" Target="media/image9.wmf"/><Relationship Id="rId21" Type="http://schemas.openxmlformats.org/officeDocument/2006/relationships/image" Target="media/image10.wmf"/><Relationship Id="rId22" Type="http://schemas.openxmlformats.org/officeDocument/2006/relationships/image" Target="media/image11.png"/><Relationship Id="rId23" Type="http://schemas.openxmlformats.org/officeDocument/2006/relationships/image" Target="media/image12.png"/><Relationship Id="rId24" Type="http://schemas.openxmlformats.org/officeDocument/2006/relationships/header" Target="header1.xm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wmf"/><Relationship Id="rId13" Type="http://schemas.openxmlformats.org/officeDocument/2006/relationships/image" Target="media/image2.wmf"/><Relationship Id="rId14" Type="http://schemas.openxmlformats.org/officeDocument/2006/relationships/image" Target="media/image3.wmf"/><Relationship Id="rId15" Type="http://schemas.openxmlformats.org/officeDocument/2006/relationships/image" Target="media/image4.wmf"/><Relationship Id="rId16" Type="http://schemas.openxmlformats.org/officeDocument/2006/relationships/image" Target="media/image5.wmf"/><Relationship Id="rId17" Type="http://schemas.openxmlformats.org/officeDocument/2006/relationships/image" Target="media/image6.wmf"/><Relationship Id="rId18" Type="http://schemas.openxmlformats.org/officeDocument/2006/relationships/image" Target="media/image7.wmf"/><Relationship Id="rId19" Type="http://schemas.openxmlformats.org/officeDocument/2006/relationships/image" Target="media/image8.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050BB5B2-ADA7-1140-BE6B-3D8B34B9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Settings\eedhwm\My Documents\SVN\LEAD\Templates\R2-xxxxxx Contribution Template.dot</Template>
  <TotalTime>51</TotalTime>
  <Pages>8</Pages>
  <Words>2481</Words>
  <Characters>12182</Characters>
  <Application>Microsoft Macintosh Word</Application>
  <DocSecurity>0</DocSecurity>
  <Lines>297</Lines>
  <Paragraphs>198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14465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Marian Rudolf</cp:lastModifiedBy>
  <cp:revision>21</cp:revision>
  <cp:lastPrinted>2014-08-07T20:35:00Z</cp:lastPrinted>
  <dcterms:created xsi:type="dcterms:W3CDTF">2015-01-31T02:28:00Z</dcterms:created>
  <dcterms:modified xsi:type="dcterms:W3CDTF">2015-01-31T03:21:00Z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